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69" w:rsidRDefault="00F52E43">
      <w:pPr>
        <w:tabs>
          <w:tab w:val="right" w:pos="10082"/>
        </w:tabs>
        <w:spacing w:after="38" w:line="259" w:lineRule="auto"/>
        <w:ind w:left="0" w:right="-209" w:firstLine="0"/>
        <w:jc w:val="left"/>
      </w:pPr>
      <w:r>
        <w:rPr>
          <w:noProof/>
        </w:rPr>
        <w:drawing>
          <wp:inline distT="0" distB="0" distL="0" distR="0">
            <wp:extent cx="1767840" cy="640080"/>
            <wp:effectExtent l="0" t="0" r="0" b="0"/>
            <wp:docPr id="2695" name="Picture 2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" name="Picture 26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583817" cy="6318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817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269" w:rsidRDefault="00F52E43">
      <w:pPr>
        <w:spacing w:after="0" w:line="259" w:lineRule="auto"/>
        <w:ind w:left="108" w:right="0" w:hanging="10"/>
        <w:jc w:val="left"/>
      </w:pPr>
      <w:r>
        <w:rPr>
          <w:rFonts w:ascii="Calibri" w:eastAsia="Calibri" w:hAnsi="Calibri" w:cs="Calibri"/>
        </w:rPr>
        <w:t xml:space="preserve">Dipartimento di Prevenzione </w:t>
      </w:r>
    </w:p>
    <w:p w:rsidR="00E91269" w:rsidRDefault="00F52E43">
      <w:pPr>
        <w:spacing w:after="0" w:line="259" w:lineRule="auto"/>
        <w:ind w:left="108" w:right="0" w:hanging="10"/>
        <w:jc w:val="left"/>
      </w:pPr>
      <w:r>
        <w:rPr>
          <w:rFonts w:ascii="Calibri" w:eastAsia="Calibri" w:hAnsi="Calibri" w:cs="Calibri"/>
          <w:b/>
        </w:rPr>
        <w:t xml:space="preserve">Servizio Igiene degli Alimenti di Origine Animale </w:t>
      </w:r>
    </w:p>
    <w:p w:rsidR="00E91269" w:rsidRDefault="00F52E43">
      <w:pPr>
        <w:spacing w:after="47" w:line="259" w:lineRule="auto"/>
        <w:ind w:left="10" w:right="97" w:hanging="10"/>
        <w:jc w:val="right"/>
      </w:pPr>
      <w:proofErr w:type="spellStart"/>
      <w:r>
        <w:rPr>
          <w:color w:val="808080"/>
          <w:sz w:val="20"/>
        </w:rPr>
        <w:t>All</w:t>
      </w:r>
      <w:proofErr w:type="spellEnd"/>
      <w:r>
        <w:rPr>
          <w:color w:val="808080"/>
          <w:sz w:val="20"/>
        </w:rPr>
        <w:t>. Tipologia stabilimenti</w:t>
      </w:r>
      <w:r>
        <w:rPr>
          <w:sz w:val="20"/>
        </w:rPr>
        <w:t xml:space="preserve"> </w:t>
      </w:r>
    </w:p>
    <w:p w:rsidR="00F52E43" w:rsidRDefault="00F52E43">
      <w:pPr>
        <w:pStyle w:val="Titolo1"/>
      </w:pPr>
    </w:p>
    <w:p w:rsidR="00E91269" w:rsidRDefault="00F52E43">
      <w:pPr>
        <w:pStyle w:val="Titolo1"/>
      </w:pPr>
      <w:r>
        <w:t xml:space="preserve">Tipologie stabilimenti </w:t>
      </w:r>
    </w:p>
    <w:p w:rsidR="00E91269" w:rsidRDefault="00F52E43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E91269" w:rsidRDefault="00F52E43">
      <w:pPr>
        <w:pStyle w:val="Titolo2"/>
      </w:pPr>
      <w:r>
        <w:t>Carni e prodotti derivati</w:t>
      </w:r>
      <w:r>
        <w:rPr>
          <w:color w:val="000000"/>
        </w:rPr>
        <w:t xml:space="preserve"> </w:t>
      </w:r>
    </w:p>
    <w:p w:rsidR="00E91269" w:rsidRDefault="00F52E43">
      <w:pPr>
        <w:ind w:left="165" w:right="111" w:firstLine="0"/>
      </w:pPr>
      <w:r>
        <w:t>Gli stabilimenti che producono e commercializzano sul mercato della Comunità Europea le carni e i prodotti derivati, sono distinti sulla base del tipo di attività che effettuano e delle specie animali che sono impiegate per la produzione delle derrate alim</w:t>
      </w:r>
      <w:r>
        <w:t xml:space="preserve">entari. </w:t>
      </w:r>
    </w:p>
    <w:p w:rsidR="00E91269" w:rsidRDefault="00F52E43">
      <w:pPr>
        <w:numPr>
          <w:ilvl w:val="0"/>
          <w:numId w:val="1"/>
        </w:numPr>
        <w:ind w:right="111" w:hanging="428"/>
      </w:pPr>
      <w:r>
        <w:t xml:space="preserve">I </w:t>
      </w:r>
      <w:r>
        <w:rPr>
          <w:b/>
          <w:color w:val="FF0000"/>
        </w:rPr>
        <w:t xml:space="preserve">centri di sezionamento </w:t>
      </w:r>
      <w:r>
        <w:t xml:space="preserve">sono invece delle strutture specializzate nella suddivisione delle carcasse ottenute dopo la macellazione che possono essere quindi sezionate e disossate per la produzione dei tagli commerciali. </w:t>
      </w:r>
    </w:p>
    <w:p w:rsidR="00E91269" w:rsidRDefault="00F52E43">
      <w:pPr>
        <w:spacing w:after="62"/>
        <w:ind w:left="540" w:right="111" w:firstLine="0"/>
      </w:pPr>
      <w:r>
        <w:t>Alcuni stabilimenti inoltr</w:t>
      </w:r>
      <w:r>
        <w:t xml:space="preserve">e possono essere autorizzati per un ulteriore lavorazione delle carni e quindi trasformarle in diverse tipologie di prodotto quali: </w:t>
      </w:r>
    </w:p>
    <w:p w:rsidR="00E91269" w:rsidRDefault="00F52E43">
      <w:pPr>
        <w:numPr>
          <w:ilvl w:val="1"/>
          <w:numId w:val="1"/>
        </w:numPr>
        <w:ind w:right="111" w:hanging="281"/>
      </w:pPr>
      <w:r>
        <w:rPr>
          <w:b/>
          <w:color w:val="FF0000"/>
        </w:rPr>
        <w:t>carni macinate</w:t>
      </w:r>
      <w:r>
        <w:t xml:space="preserve">: carni disossate che sono state sottoposte ad un’operazione di macinazione </w:t>
      </w:r>
      <w:r>
        <w:t xml:space="preserve">in frammenti e contengono meno dell’1% di sale; </w:t>
      </w:r>
    </w:p>
    <w:p w:rsidR="00E91269" w:rsidRDefault="00F52E43">
      <w:pPr>
        <w:numPr>
          <w:ilvl w:val="1"/>
          <w:numId w:val="1"/>
        </w:numPr>
        <w:ind w:right="111" w:hanging="281"/>
      </w:pPr>
      <w:r>
        <w:rPr>
          <w:b/>
          <w:color w:val="FF0000"/>
        </w:rPr>
        <w:t>preparazioni a base di carne</w:t>
      </w:r>
      <w:r>
        <w:t>: carni fresche, incluse le carni ridotte in frammenti, che hanno subito un’aggiunta di prodotti alime</w:t>
      </w:r>
      <w:r>
        <w:t xml:space="preserve">ntari, condimenti, additivi o trattamenti non sufficienti a modificare la struttura muscolo-fibrosa interna della carne ed eliminare quindi </w:t>
      </w:r>
      <w:r>
        <w:t xml:space="preserve">le caratteristiche delle carni fresche (es. hamburger, cosce di pollo con aromi); </w:t>
      </w:r>
    </w:p>
    <w:p w:rsidR="00E91269" w:rsidRDefault="00F52E43">
      <w:pPr>
        <w:numPr>
          <w:ilvl w:val="1"/>
          <w:numId w:val="1"/>
        </w:numPr>
        <w:ind w:right="111" w:hanging="281"/>
      </w:pPr>
      <w:r>
        <w:rPr>
          <w:b/>
          <w:color w:val="FF0000"/>
        </w:rPr>
        <w:t>prodotti a base di carne</w:t>
      </w:r>
      <w:r>
        <w:t>: carne so</w:t>
      </w:r>
      <w:r>
        <w:t xml:space="preserve">ttoposta ad un trattamento tale che la superficie di taglio al centro permetta di constatare la scomparsa delle caratteristiche della carne fresca (es. salumi, prosciutti, etc.); </w:t>
      </w:r>
    </w:p>
    <w:p w:rsidR="00E91269" w:rsidRDefault="00E91269">
      <w:pPr>
        <w:spacing w:after="15" w:line="259" w:lineRule="auto"/>
        <w:ind w:left="0" w:right="0" w:firstLine="0"/>
        <w:jc w:val="left"/>
      </w:pPr>
    </w:p>
    <w:p w:rsidR="00E91269" w:rsidRDefault="00F52E43">
      <w:pPr>
        <w:pStyle w:val="Titolo3"/>
      </w:pPr>
      <w:r>
        <w:t xml:space="preserve">Latte </w:t>
      </w:r>
      <w:r>
        <w:t>e prodotti lattiero caseari</w:t>
      </w:r>
      <w:r>
        <w:rPr>
          <w:color w:val="000000"/>
        </w:rPr>
        <w:t xml:space="preserve"> </w:t>
      </w:r>
    </w:p>
    <w:p w:rsidR="00E91269" w:rsidRDefault="00F52E43">
      <w:pPr>
        <w:ind w:left="165" w:right="111" w:firstLine="0"/>
      </w:pPr>
      <w:r>
        <w:t xml:space="preserve">Gli stabilimenti riconosciuti ai sensi della normativa comunitaria che operano nel settore lattiero- caseario, possono essere distinti in base alle operazioni che si effettuano in: </w:t>
      </w:r>
    </w:p>
    <w:p w:rsidR="00E91269" w:rsidRDefault="00F52E43">
      <w:pPr>
        <w:numPr>
          <w:ilvl w:val="0"/>
          <w:numId w:val="2"/>
        </w:numPr>
        <w:ind w:right="111" w:hanging="360"/>
      </w:pPr>
      <w:r>
        <w:rPr>
          <w:b/>
          <w:color w:val="F79546"/>
        </w:rPr>
        <w:t>centro di raccolta</w:t>
      </w:r>
      <w:r>
        <w:t>: stabilimento in cui il la</w:t>
      </w:r>
      <w:r>
        <w:t>tte crudo può essere raccolto ed eventualmente standardizzato, raffreddato e filtrato. Per standardizzazione si intende una serie di operazioni che servono ad equilibrare i vari elementi del latte. Frequentemente è la standardizzazione del tenore in grasso</w:t>
      </w:r>
      <w:r>
        <w:t xml:space="preserve">; </w:t>
      </w:r>
    </w:p>
    <w:p w:rsidR="00E91269" w:rsidRDefault="00F52E43">
      <w:pPr>
        <w:numPr>
          <w:ilvl w:val="0"/>
          <w:numId w:val="2"/>
        </w:numPr>
        <w:ind w:right="111" w:hanging="360"/>
      </w:pPr>
      <w:r>
        <w:rPr>
          <w:b/>
          <w:color w:val="F79546"/>
        </w:rPr>
        <w:t>stabilimento di trattamento termico</w:t>
      </w:r>
      <w:r>
        <w:t xml:space="preserve">: stabilimento in cui il latte è trattato termicamente; </w:t>
      </w:r>
    </w:p>
    <w:p w:rsidR="00E91269" w:rsidRDefault="00F52E43">
      <w:pPr>
        <w:numPr>
          <w:ilvl w:val="0"/>
          <w:numId w:val="2"/>
        </w:numPr>
        <w:ind w:right="111" w:hanging="360"/>
      </w:pPr>
      <w:r>
        <w:rPr>
          <w:b/>
          <w:color w:val="F79546"/>
        </w:rPr>
        <w:t>stabilimento di trasformazione</w:t>
      </w:r>
      <w:r>
        <w:t xml:space="preserve">: stabilimento in cui il latte è trattato, trasformato e confezionato (es. formaggi, gelati, etc.); </w:t>
      </w:r>
    </w:p>
    <w:p w:rsidR="00F52E43" w:rsidRDefault="00F52E43" w:rsidP="00F52E43">
      <w:pPr>
        <w:tabs>
          <w:tab w:val="center" w:pos="4935"/>
        </w:tabs>
        <w:spacing w:after="0" w:line="259" w:lineRule="auto"/>
        <w:ind w:right="0"/>
        <w:jc w:val="left"/>
        <w:rPr>
          <w:b/>
          <w:color w:val="F79546"/>
        </w:rPr>
      </w:pPr>
    </w:p>
    <w:p w:rsidR="00F52E43" w:rsidRDefault="00F52E43" w:rsidP="00F52E43">
      <w:pPr>
        <w:tabs>
          <w:tab w:val="center" w:pos="4935"/>
        </w:tabs>
        <w:spacing w:after="0" w:line="259" w:lineRule="auto"/>
        <w:ind w:left="-15" w:right="0" w:firstLine="0"/>
        <w:jc w:val="left"/>
        <w:rPr>
          <w:b/>
          <w:color w:val="F79546"/>
        </w:rPr>
      </w:pPr>
    </w:p>
    <w:p w:rsidR="00F52E43" w:rsidRDefault="00F52E43" w:rsidP="00F52E43">
      <w:pPr>
        <w:pStyle w:val="Titolo4"/>
      </w:pPr>
      <w:r>
        <w:t>I prodotti ittici</w:t>
      </w:r>
      <w:r>
        <w:rPr>
          <w:color w:val="000000"/>
        </w:rPr>
        <w:t xml:space="preserve"> </w:t>
      </w:r>
    </w:p>
    <w:p w:rsidR="00F52E43" w:rsidRDefault="00F52E43" w:rsidP="00F52E43">
      <w:pPr>
        <w:spacing w:after="53"/>
        <w:ind w:left="165" w:right="111" w:firstLine="0"/>
      </w:pPr>
      <w:r>
        <w:t xml:space="preserve">Gli stabilimenti che operano nel settore della pesca e dell’acquacoltura effettuano differenti attività ed in base alle operazioni che svolgono sono distinti in: </w:t>
      </w:r>
    </w:p>
    <w:p w:rsidR="00F52E43" w:rsidRDefault="00F52E43" w:rsidP="00F52E43">
      <w:pPr>
        <w:numPr>
          <w:ilvl w:val="0"/>
          <w:numId w:val="3"/>
        </w:numPr>
        <w:ind w:right="111" w:hanging="286"/>
      </w:pPr>
      <w:r>
        <w:rPr>
          <w:b/>
          <w:color w:val="006FC0"/>
        </w:rPr>
        <w:t>impianto collettivo asta</w:t>
      </w:r>
      <w:r>
        <w:t xml:space="preserve">: impianto dove sono disponibili attrezzature e servizi che permettono agli acquirenti di comprare i prodotti ittici attraverso questa peculiare modalità di vendita; </w:t>
      </w:r>
    </w:p>
    <w:p w:rsidR="00F52E43" w:rsidRDefault="00F52E43" w:rsidP="00F52E43">
      <w:pPr>
        <w:numPr>
          <w:ilvl w:val="0"/>
          <w:numId w:val="3"/>
        </w:numPr>
        <w:spacing w:after="0" w:line="259" w:lineRule="auto"/>
        <w:ind w:right="111" w:hanging="286"/>
      </w:pPr>
      <w:r>
        <w:rPr>
          <w:b/>
          <w:color w:val="006FC0"/>
        </w:rPr>
        <w:t>deposito frigorifero</w:t>
      </w:r>
      <w:r>
        <w:rPr>
          <w:b/>
        </w:rPr>
        <w:t xml:space="preserve"> </w:t>
      </w:r>
    </w:p>
    <w:p w:rsidR="00E91269" w:rsidRPr="00F52E43" w:rsidRDefault="00F52E43" w:rsidP="00F52E43">
      <w:pPr>
        <w:numPr>
          <w:ilvl w:val="0"/>
          <w:numId w:val="3"/>
        </w:numPr>
        <w:spacing w:after="0" w:line="259" w:lineRule="auto"/>
        <w:ind w:right="111" w:hanging="286"/>
      </w:pPr>
      <w:r>
        <w:rPr>
          <w:b/>
          <w:color w:val="006FC0"/>
        </w:rPr>
        <w:t xml:space="preserve">stabilimento adibito alla cernita e sezionamento </w:t>
      </w:r>
      <w:r>
        <w:t>dei prodotti ittici;</w:t>
      </w:r>
      <w:r w:rsidRPr="00F52E43">
        <w:rPr>
          <w:sz w:val="20"/>
        </w:rPr>
        <w:tab/>
      </w:r>
      <w:r w:rsidRPr="00F52E43">
        <w:rPr>
          <w:rFonts w:ascii="Trebuchet MS" w:eastAsia="Trebuchet MS" w:hAnsi="Trebuchet MS" w:cs="Trebuchet MS"/>
          <w:sz w:val="16"/>
        </w:rPr>
        <w:t xml:space="preserve"> </w:t>
      </w:r>
    </w:p>
    <w:p w:rsidR="00F52E43" w:rsidRDefault="00F52E43" w:rsidP="00F52E43">
      <w:pPr>
        <w:numPr>
          <w:ilvl w:val="0"/>
          <w:numId w:val="3"/>
        </w:numPr>
        <w:ind w:right="111" w:hanging="286"/>
      </w:pPr>
      <w:r>
        <w:rPr>
          <w:b/>
          <w:color w:val="006FC0"/>
        </w:rPr>
        <w:t>stabilimento di trasformazione</w:t>
      </w:r>
      <w:r>
        <w:t xml:space="preserve">: stabilimenti che effettuano trasformazioni dei prodotti ittici quali ad esempio sterilizzazione, affumicamento, salagione, marinatura, cottura; </w:t>
      </w:r>
    </w:p>
    <w:p w:rsidR="00F52E43" w:rsidRDefault="00F52E43" w:rsidP="00F52E43">
      <w:pPr>
        <w:spacing w:after="0" w:line="259" w:lineRule="auto"/>
        <w:ind w:left="451" w:right="111" w:firstLine="0"/>
      </w:pPr>
    </w:p>
    <w:p w:rsidR="00E91269" w:rsidRDefault="00F52E43">
      <w:pPr>
        <w:tabs>
          <w:tab w:val="right" w:pos="10082"/>
        </w:tabs>
        <w:spacing w:after="38" w:line="259" w:lineRule="auto"/>
        <w:ind w:left="0" w:right="-209" w:firstLine="0"/>
        <w:jc w:val="left"/>
      </w:pPr>
      <w:r>
        <w:rPr>
          <w:noProof/>
        </w:rPr>
        <w:lastRenderedPageBreak/>
        <w:drawing>
          <wp:inline distT="0" distB="0" distL="0" distR="0">
            <wp:extent cx="1767840" cy="640080"/>
            <wp:effectExtent l="0" t="0" r="0" b="0"/>
            <wp:docPr id="2696" name="Picture 2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" name="Picture 26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583817" cy="631825"/>
            <wp:effectExtent l="0" t="0" r="0" b="0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3817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269" w:rsidRDefault="00F52E43">
      <w:pPr>
        <w:spacing w:after="0" w:line="259" w:lineRule="auto"/>
        <w:ind w:left="108" w:right="0" w:hanging="10"/>
        <w:jc w:val="left"/>
      </w:pPr>
      <w:r>
        <w:rPr>
          <w:rFonts w:ascii="Calibri" w:eastAsia="Calibri" w:hAnsi="Calibri" w:cs="Calibri"/>
        </w:rPr>
        <w:t xml:space="preserve">Dipartimento di Prevenzione </w:t>
      </w:r>
    </w:p>
    <w:p w:rsidR="00E91269" w:rsidRDefault="00F52E43">
      <w:pPr>
        <w:spacing w:after="0" w:line="259" w:lineRule="auto"/>
        <w:ind w:left="108" w:right="0" w:hanging="10"/>
        <w:jc w:val="left"/>
      </w:pPr>
      <w:r>
        <w:rPr>
          <w:rFonts w:ascii="Calibri" w:eastAsia="Calibri" w:hAnsi="Calibri" w:cs="Calibri"/>
          <w:b/>
        </w:rPr>
        <w:t xml:space="preserve">Servizio Igiene degli Alimenti di Origine Animale </w:t>
      </w:r>
    </w:p>
    <w:p w:rsidR="00F52E43" w:rsidRDefault="00F52E43" w:rsidP="00F52E43">
      <w:pPr>
        <w:tabs>
          <w:tab w:val="center" w:pos="4935"/>
        </w:tabs>
        <w:spacing w:after="0" w:line="259" w:lineRule="auto"/>
        <w:ind w:left="-15" w:right="0" w:firstLine="0"/>
        <w:jc w:val="left"/>
        <w:rPr>
          <w:b/>
          <w:color w:val="F79546"/>
        </w:rPr>
      </w:pPr>
    </w:p>
    <w:p w:rsidR="00E91269" w:rsidRDefault="00E91269">
      <w:pPr>
        <w:spacing w:after="14" w:line="259" w:lineRule="auto"/>
        <w:ind w:left="0" w:right="0" w:firstLine="0"/>
        <w:jc w:val="left"/>
      </w:pPr>
    </w:p>
    <w:p w:rsidR="00E91269" w:rsidRDefault="00F52E43">
      <w:pPr>
        <w:pStyle w:val="Titolo5"/>
        <w:ind w:left="113" w:right="0"/>
      </w:pPr>
      <w:r>
        <w:rPr>
          <w:color w:val="6F2F9F"/>
        </w:rPr>
        <w:t>I molluschi bivalvi vivi</w:t>
      </w:r>
      <w:r>
        <w:t xml:space="preserve"> </w:t>
      </w:r>
    </w:p>
    <w:p w:rsidR="00E91269" w:rsidRDefault="00F52E43">
      <w:pPr>
        <w:ind w:left="165" w:right="111" w:firstLine="0"/>
      </w:pPr>
      <w:r>
        <w:t xml:space="preserve">Gli stabilimenti riconosciuti per la commercializzazione dei molluschi bivalvi vivi: </w:t>
      </w:r>
    </w:p>
    <w:p w:rsidR="00E91269" w:rsidRDefault="00F52E43">
      <w:pPr>
        <w:numPr>
          <w:ilvl w:val="0"/>
          <w:numId w:val="4"/>
        </w:numPr>
        <w:ind w:right="111" w:hanging="360"/>
      </w:pPr>
      <w:r>
        <w:rPr>
          <w:b/>
          <w:color w:val="6F2F9F"/>
        </w:rPr>
        <w:t xml:space="preserve">centri di spedizione </w:t>
      </w:r>
      <w:r>
        <w:t>(CSM): stabilimenti a terra o galleggianti, riservati al ricevimento, alla rifinitura, al lavaggio, alla pulitura, alla calibratura, al confezionamen</w:t>
      </w:r>
      <w:r>
        <w:t xml:space="preserve">to dei molluschi. </w:t>
      </w:r>
    </w:p>
    <w:p w:rsidR="00E91269" w:rsidRDefault="00F52E43">
      <w:pPr>
        <w:numPr>
          <w:ilvl w:val="0"/>
          <w:numId w:val="4"/>
        </w:numPr>
        <w:ind w:right="111" w:hanging="360"/>
      </w:pPr>
      <w:r>
        <w:rPr>
          <w:b/>
          <w:color w:val="6F2F9F"/>
        </w:rPr>
        <w:t xml:space="preserve">centri di depurazione </w:t>
      </w:r>
      <w:r>
        <w:t>(CDM): impianti alimentati con acqua marina pulita al fine di eliminare gli eventuali contaminanti e raggiungere i requisiti igienico-sanitari sufficienti a rendere il prodotto idoneo al consumo umano e utilizzabile</w:t>
      </w:r>
      <w:r>
        <w:t xml:space="preserve"> dai CSM. </w:t>
      </w:r>
    </w:p>
    <w:p w:rsidR="00E91269" w:rsidRDefault="00F52E43">
      <w:pPr>
        <w:spacing w:line="259" w:lineRule="auto"/>
        <w:ind w:left="0" w:right="0" w:firstLine="0"/>
        <w:jc w:val="left"/>
      </w:pPr>
      <w:r>
        <w:t xml:space="preserve"> </w:t>
      </w:r>
    </w:p>
    <w:p w:rsidR="00E91269" w:rsidRDefault="00F52E43">
      <w:pPr>
        <w:pStyle w:val="Titolo4"/>
        <w:ind w:left="180"/>
      </w:pPr>
      <w:r>
        <w:rPr>
          <w:color w:val="00AF50"/>
        </w:rPr>
        <w:t>Uova e prodotti derivati</w:t>
      </w:r>
      <w:r>
        <w:rPr>
          <w:color w:val="000000"/>
        </w:rPr>
        <w:t xml:space="preserve"> </w:t>
      </w:r>
    </w:p>
    <w:p w:rsidR="00E91269" w:rsidRDefault="00F52E43">
      <w:pPr>
        <w:ind w:left="165" w:right="111" w:firstLine="0"/>
      </w:pPr>
      <w:r>
        <w:t xml:space="preserve">Gli stabilimenti riconosciuti nella filiera delle uova e dei ovo-prodotti: </w:t>
      </w:r>
    </w:p>
    <w:p w:rsidR="00E91269" w:rsidRDefault="00F52E43">
      <w:pPr>
        <w:numPr>
          <w:ilvl w:val="0"/>
          <w:numId w:val="5"/>
        </w:numPr>
        <w:ind w:right="111" w:hanging="360"/>
      </w:pPr>
      <w:r>
        <w:rPr>
          <w:b/>
          <w:color w:val="00AF50"/>
        </w:rPr>
        <w:t>centri d’imballaggio</w:t>
      </w:r>
      <w:r>
        <w:t>, ossia gli impianti in cui le uova sono calibrate in base alla qualità (es. extra-</w:t>
      </w:r>
      <w:r>
        <w:t xml:space="preserve">fresche, fresche, ecc.) e al peso (es. categoria “XL” o “extra-grandi); </w:t>
      </w:r>
    </w:p>
    <w:p w:rsidR="00E91269" w:rsidRDefault="00E91269">
      <w:pPr>
        <w:spacing w:after="14" w:line="259" w:lineRule="auto"/>
        <w:ind w:left="0" w:right="0" w:firstLine="0"/>
        <w:jc w:val="left"/>
      </w:pPr>
      <w:bookmarkStart w:id="0" w:name="_GoBack"/>
      <w:bookmarkEnd w:id="0"/>
    </w:p>
    <w:p w:rsidR="00E91269" w:rsidRDefault="00F52E43">
      <w:pPr>
        <w:pStyle w:val="Titolo5"/>
        <w:ind w:left="113" w:right="0"/>
      </w:pPr>
      <w:r>
        <w:t xml:space="preserve">Attività generali </w:t>
      </w:r>
    </w:p>
    <w:p w:rsidR="00E91269" w:rsidRDefault="00F52E43">
      <w:pPr>
        <w:ind w:left="165" w:right="111" w:firstLine="0"/>
      </w:pPr>
      <w:r>
        <w:t xml:space="preserve">Gli stabilimenti che non svolgono funzioni </w:t>
      </w:r>
      <w:r>
        <w:t xml:space="preserve">specifiche ma “attività generali” ovvero hanno una funzione trasversale a diverse filiere: </w:t>
      </w:r>
    </w:p>
    <w:p w:rsidR="00E91269" w:rsidRDefault="00F52E43">
      <w:pPr>
        <w:numPr>
          <w:ilvl w:val="0"/>
          <w:numId w:val="6"/>
        </w:numPr>
        <w:ind w:right="111" w:hanging="360"/>
      </w:pPr>
      <w:r>
        <w:rPr>
          <w:b/>
        </w:rPr>
        <w:t>depositi frigoriferi</w:t>
      </w:r>
      <w:r>
        <w:t xml:space="preserve">: stabilimenti che hanno come unica funzione la conservazione mediante freddo dei prodotti di origine animale indicati negli altri capitoli; </w:t>
      </w:r>
    </w:p>
    <w:p w:rsidR="00E91269" w:rsidRDefault="00F52E43" w:rsidP="00F52E43">
      <w:pPr>
        <w:numPr>
          <w:ilvl w:val="0"/>
          <w:numId w:val="6"/>
        </w:numPr>
        <w:spacing w:after="891"/>
        <w:ind w:right="111" w:hanging="360"/>
      </w:pPr>
      <w:r>
        <w:rPr>
          <w:b/>
        </w:rPr>
        <w:t>ce</w:t>
      </w:r>
      <w:r>
        <w:rPr>
          <w:b/>
        </w:rPr>
        <w:t xml:space="preserve">ntri di </w:t>
      </w:r>
      <w:proofErr w:type="spellStart"/>
      <w:r>
        <w:rPr>
          <w:b/>
        </w:rPr>
        <w:t>riconfezionamento</w:t>
      </w:r>
      <w:proofErr w:type="spellEnd"/>
      <w:r>
        <w:t>: centri dove è possibile effettuare un nuovo imballaggio degli alimenti.</w:t>
      </w:r>
      <w:r w:rsidRPr="00F52E43">
        <w:rPr>
          <w:rFonts w:ascii="Trebuchet MS" w:eastAsia="Trebuchet MS" w:hAnsi="Trebuchet MS" w:cs="Trebuchet MS"/>
          <w:sz w:val="16"/>
        </w:rPr>
        <w:t xml:space="preserve"> </w:t>
      </w:r>
    </w:p>
    <w:sectPr w:rsidR="00E91269">
      <w:pgSz w:w="11911" w:h="16841"/>
      <w:pgMar w:top="720" w:right="1018" w:bottom="88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E6D"/>
    <w:multiLevelType w:val="hybridMultilevel"/>
    <w:tmpl w:val="DCE02476"/>
    <w:lvl w:ilvl="0" w:tplc="481CDC1A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9A1E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8BC0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AA9B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C794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4FB9C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189A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C2D8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ECC2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B6731"/>
    <w:multiLevelType w:val="hybridMultilevel"/>
    <w:tmpl w:val="00FC2494"/>
    <w:lvl w:ilvl="0" w:tplc="96364562">
      <w:start w:val="1"/>
      <w:numFmt w:val="bullet"/>
      <w:lvlText w:val="•"/>
      <w:lvlJc w:val="left"/>
      <w:pPr>
        <w:ind w:left="451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C79F8">
      <w:start w:val="1"/>
      <w:numFmt w:val="bullet"/>
      <w:lvlText w:val="o"/>
      <w:lvlJc w:val="left"/>
      <w:pPr>
        <w:ind w:left="1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C4D7E">
      <w:start w:val="1"/>
      <w:numFmt w:val="bullet"/>
      <w:lvlText w:val="▪"/>
      <w:lvlJc w:val="left"/>
      <w:pPr>
        <w:ind w:left="2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27E70">
      <w:start w:val="1"/>
      <w:numFmt w:val="bullet"/>
      <w:lvlText w:val="•"/>
      <w:lvlJc w:val="left"/>
      <w:pPr>
        <w:ind w:left="277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9A80">
      <w:start w:val="1"/>
      <w:numFmt w:val="bullet"/>
      <w:lvlText w:val="o"/>
      <w:lvlJc w:val="left"/>
      <w:pPr>
        <w:ind w:left="3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70F4">
      <w:start w:val="1"/>
      <w:numFmt w:val="bullet"/>
      <w:lvlText w:val="▪"/>
      <w:lvlJc w:val="left"/>
      <w:pPr>
        <w:ind w:left="4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FD3E">
      <w:start w:val="1"/>
      <w:numFmt w:val="bullet"/>
      <w:lvlText w:val="•"/>
      <w:lvlJc w:val="left"/>
      <w:pPr>
        <w:ind w:left="493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C40E2">
      <w:start w:val="1"/>
      <w:numFmt w:val="bullet"/>
      <w:lvlText w:val="o"/>
      <w:lvlJc w:val="left"/>
      <w:pPr>
        <w:ind w:left="5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6AC44A">
      <w:start w:val="1"/>
      <w:numFmt w:val="bullet"/>
      <w:lvlText w:val="▪"/>
      <w:lvlJc w:val="left"/>
      <w:pPr>
        <w:ind w:left="6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24AC3"/>
    <w:multiLevelType w:val="hybridMultilevel"/>
    <w:tmpl w:val="B0DEB4B0"/>
    <w:lvl w:ilvl="0" w:tplc="4E4414E8">
      <w:start w:val="1"/>
      <w:numFmt w:val="bullet"/>
      <w:lvlText w:val="-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C8DDA">
      <w:start w:val="1"/>
      <w:numFmt w:val="bullet"/>
      <w:lvlText w:val="•"/>
      <w:lvlJc w:val="left"/>
      <w:pPr>
        <w:ind w:left="821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95C0">
      <w:start w:val="1"/>
      <w:numFmt w:val="bullet"/>
      <w:lvlText w:val="▪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0BC9E">
      <w:start w:val="1"/>
      <w:numFmt w:val="bullet"/>
      <w:lvlText w:val="•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6A04E">
      <w:start w:val="1"/>
      <w:numFmt w:val="bullet"/>
      <w:lvlText w:val="o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AF0F8">
      <w:start w:val="1"/>
      <w:numFmt w:val="bullet"/>
      <w:lvlText w:val="▪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24BFC">
      <w:start w:val="1"/>
      <w:numFmt w:val="bullet"/>
      <w:lvlText w:val="•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8DA8C">
      <w:start w:val="1"/>
      <w:numFmt w:val="bullet"/>
      <w:lvlText w:val="o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A7C74">
      <w:start w:val="1"/>
      <w:numFmt w:val="bullet"/>
      <w:lvlText w:val="▪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C20C6"/>
    <w:multiLevelType w:val="hybridMultilevel"/>
    <w:tmpl w:val="E3A60F52"/>
    <w:lvl w:ilvl="0" w:tplc="026A0760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AC164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43508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409B2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659F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AE83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E53F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8D38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4D4D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8073C"/>
    <w:multiLevelType w:val="hybridMultilevel"/>
    <w:tmpl w:val="769E00A4"/>
    <w:lvl w:ilvl="0" w:tplc="1598D106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C38A4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23C9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2101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6288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415D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25D22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8ED3FA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56C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E4489B"/>
    <w:multiLevelType w:val="hybridMultilevel"/>
    <w:tmpl w:val="5100BF0A"/>
    <w:lvl w:ilvl="0" w:tplc="6C8248EE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C4A08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6D96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ABC5A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C7296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41E64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2CF8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AF8E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23534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87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69"/>
    <w:rsid w:val="00E91269"/>
    <w:rsid w:val="00F5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F9A5"/>
  <w15:docId w15:val="{7C54D87B-FC85-4945-82F5-BDA271A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2" w:line="247" w:lineRule="auto"/>
      <w:ind w:left="483" w:right="12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13"/>
      <w:outlineLvl w:val="1"/>
    </w:pPr>
    <w:rPr>
      <w:rFonts w:ascii="Times New Roman" w:eastAsia="Times New Roman" w:hAnsi="Times New Roman" w:cs="Times New Roman"/>
      <w:b/>
      <w:color w:val="FF0000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113"/>
      <w:outlineLvl w:val="2"/>
    </w:pPr>
    <w:rPr>
      <w:rFonts w:ascii="Times New Roman" w:eastAsia="Times New Roman" w:hAnsi="Times New Roman" w:cs="Times New Roman"/>
      <w:b/>
      <w:color w:val="F79546"/>
      <w:sz w:val="28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0"/>
      <w:ind w:left="113"/>
      <w:outlineLvl w:val="3"/>
    </w:pPr>
    <w:rPr>
      <w:rFonts w:ascii="Times New Roman" w:eastAsia="Times New Roman" w:hAnsi="Times New Roman" w:cs="Times New Roman"/>
      <w:b/>
      <w:color w:val="006FC0"/>
      <w:sz w:val="28"/>
    </w:rPr>
  </w:style>
  <w:style w:type="paragraph" w:styleId="Titolo5">
    <w:name w:val="heading 5"/>
    <w:next w:val="Normale"/>
    <w:link w:val="Titolo5Carattere"/>
    <w:uiPriority w:val="9"/>
    <w:unhideWhenUsed/>
    <w:qFormat/>
    <w:pPr>
      <w:keepNext/>
      <w:keepLines/>
      <w:spacing w:after="0"/>
      <w:ind w:right="3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b/>
      <w:color w:val="006FC0"/>
      <w:sz w:val="28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F79546"/>
      <w:sz w:val="28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</dc:creator>
  <cp:keywords/>
  <cp:lastModifiedBy>Ilaria Iacorossi</cp:lastModifiedBy>
  <cp:revision>2</cp:revision>
  <dcterms:created xsi:type="dcterms:W3CDTF">2022-03-30T10:36:00Z</dcterms:created>
  <dcterms:modified xsi:type="dcterms:W3CDTF">2022-03-30T10:36:00Z</dcterms:modified>
</cp:coreProperties>
</file>