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AD9E5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FF0000"/>
          <w:sz w:val="24"/>
        </w:rPr>
      </w:pPr>
    </w:p>
    <w:p w14:paraId="33062412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FF0000"/>
          <w:sz w:val="24"/>
        </w:rPr>
      </w:pPr>
    </w:p>
    <w:p w14:paraId="0DA2A660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</w:t>
      </w:r>
      <w:r>
        <w:rPr>
          <w:rFonts w:ascii="Arial" w:eastAsia="Arial" w:hAnsi="Arial" w:cs="Arial"/>
          <w:b/>
          <w:color w:val="000000"/>
          <w:sz w:val="24"/>
        </w:rPr>
        <w:t>REGOLAMENTO DEI SOGGIORNI ESTIVI</w:t>
      </w:r>
    </w:p>
    <w:p w14:paraId="33D57091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ASL ROMA 3/ COMUNE DI ROMA E FIUMICINO ANNO 2022</w:t>
      </w:r>
    </w:p>
    <w:p w14:paraId="1E4C2D4A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6B7235B7" w14:textId="77777777" w:rsidR="00C026CB" w:rsidRDefault="00C026CB" w:rsidP="00C026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rPr>
          <w:rFonts w:ascii="Arial" w:eastAsia="Arial" w:hAnsi="Arial" w:cs="Arial"/>
          <w:color w:val="000000"/>
          <w:sz w:val="24"/>
        </w:rPr>
      </w:pPr>
    </w:p>
    <w:p w14:paraId="17839269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Premessa</w:t>
      </w:r>
    </w:p>
    <w:p w14:paraId="2D949366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 soggiorni estivi rappresentano un’occasione significativa per la prosecuzione e verifica del Progetto Riabilitativo personalizzat</w:t>
      </w:r>
      <w:r w:rsidR="00F861A0">
        <w:rPr>
          <w:rFonts w:ascii="Arial" w:eastAsia="Arial" w:hAnsi="Arial" w:cs="Arial"/>
          <w:color w:val="000000"/>
          <w:sz w:val="24"/>
        </w:rPr>
        <w:t>o dell’utente predisposto dall’</w:t>
      </w:r>
      <w:r>
        <w:rPr>
          <w:rFonts w:ascii="Arial" w:eastAsia="Arial" w:hAnsi="Arial" w:cs="Arial"/>
          <w:color w:val="000000"/>
          <w:sz w:val="24"/>
        </w:rPr>
        <w:t>équipe ASL di presa in carico.</w:t>
      </w:r>
    </w:p>
    <w:p w14:paraId="37E76DF2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 soggiorni di cui al presente regolamento sono normati da: delibera del Consiglio Regionale 730/88, Circolari regionali dell’Assessorato Enti Locali nn.30/89, 724/93 e 588/95, legge regionale 38/96 e DGR n. 501 del 10/04/2001</w:t>
      </w:r>
      <w:r w:rsidR="00885A6E">
        <w:rPr>
          <w:rFonts w:ascii="Arial" w:eastAsia="Arial" w:hAnsi="Arial" w:cs="Arial"/>
          <w:color w:val="000000"/>
          <w:sz w:val="24"/>
        </w:rPr>
        <w:t>,</w:t>
      </w:r>
      <w:r w:rsidR="00F861A0">
        <w:rPr>
          <w:rFonts w:ascii="Arial" w:eastAsia="Arial" w:hAnsi="Arial" w:cs="Arial"/>
          <w:color w:val="000000"/>
          <w:sz w:val="24"/>
        </w:rPr>
        <w:t xml:space="preserve"> </w:t>
      </w:r>
      <w:r w:rsidR="00885A6E">
        <w:rPr>
          <w:rFonts w:ascii="Arial" w:eastAsia="Arial" w:hAnsi="Arial" w:cs="Arial"/>
          <w:color w:val="000000"/>
          <w:sz w:val="24"/>
        </w:rPr>
        <w:t>successivamente integrata dalla DGR 418/2017,</w:t>
      </w:r>
      <w:r>
        <w:rPr>
          <w:rFonts w:ascii="Arial" w:eastAsia="Arial" w:hAnsi="Arial" w:cs="Arial"/>
          <w:color w:val="000000"/>
          <w:sz w:val="24"/>
        </w:rPr>
        <w:t xml:space="preserve"> nelle quali viene sancita la competenza delle ASL nella gestione dei soggiorni estivi per portatori di handicap, quale prosecuzione, in località climatica, dei trattamenti </w:t>
      </w:r>
      <w:r w:rsidRPr="002A6233">
        <w:rPr>
          <w:rFonts w:ascii="Arial" w:eastAsia="Arial" w:hAnsi="Arial" w:cs="Arial"/>
          <w:sz w:val="24"/>
        </w:rPr>
        <w:t xml:space="preserve">riabilitativi abitualmente erogati agli aventi diritto ed inoltre dalla DGR 418/2017, ribadita con </w:t>
      </w:r>
      <w:r w:rsidR="002A6233" w:rsidRPr="002A6233">
        <w:rPr>
          <w:rFonts w:ascii="Arial" w:eastAsia="Arial" w:hAnsi="Arial" w:cs="Arial"/>
          <w:sz w:val="24"/>
        </w:rPr>
        <w:t>n</w:t>
      </w:r>
      <w:r w:rsidR="00D703E2" w:rsidRPr="002A6233">
        <w:rPr>
          <w:rFonts w:ascii="Arial" w:eastAsia="Arial" w:hAnsi="Arial" w:cs="Arial"/>
          <w:sz w:val="24"/>
        </w:rPr>
        <w:t>ota</w:t>
      </w:r>
      <w:r w:rsidR="002A6233" w:rsidRPr="002A6233">
        <w:rPr>
          <w:rFonts w:ascii="Arial" w:eastAsia="Arial" w:hAnsi="Arial" w:cs="Arial"/>
          <w:sz w:val="24"/>
        </w:rPr>
        <w:t xml:space="preserve"> n.</w:t>
      </w:r>
      <w:r w:rsidR="00ED54BB">
        <w:rPr>
          <w:rFonts w:ascii="Arial" w:eastAsia="Arial" w:hAnsi="Arial" w:cs="Arial"/>
          <w:sz w:val="24"/>
        </w:rPr>
        <w:t xml:space="preserve"> </w:t>
      </w:r>
      <w:r w:rsidR="002A6233" w:rsidRPr="002A6233">
        <w:rPr>
          <w:rFonts w:ascii="Arial" w:eastAsia="Arial" w:hAnsi="Arial" w:cs="Arial"/>
          <w:sz w:val="24"/>
        </w:rPr>
        <w:t xml:space="preserve">308111 del 28 maggio </w:t>
      </w:r>
      <w:r w:rsidR="00D703E2" w:rsidRPr="002A6233">
        <w:rPr>
          <w:rFonts w:ascii="Arial" w:eastAsia="Arial" w:hAnsi="Arial" w:cs="Arial"/>
          <w:sz w:val="24"/>
        </w:rPr>
        <w:t xml:space="preserve"> 2018</w:t>
      </w:r>
      <w:r w:rsidR="002A6233" w:rsidRPr="002A6233">
        <w:rPr>
          <w:rFonts w:ascii="Arial" w:eastAsia="Arial" w:hAnsi="Arial" w:cs="Arial"/>
          <w:sz w:val="24"/>
        </w:rPr>
        <w:t xml:space="preserve"> e</w:t>
      </w:r>
      <w:r w:rsidR="002A6233" w:rsidRPr="002A6233">
        <w:rPr>
          <w:rFonts w:ascii="Arial" w:eastAsia="Arial" w:hAnsi="Arial" w:cs="Arial"/>
          <w:b/>
          <w:sz w:val="24"/>
        </w:rPr>
        <w:t xml:space="preserve"> </w:t>
      </w:r>
      <w:r w:rsidR="00D703E2" w:rsidRPr="002A623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nota n. 326231 del 29.04.2019</w:t>
      </w:r>
      <w:r w:rsidR="002A6233">
        <w:rPr>
          <w:rFonts w:ascii="Arial" w:eastAsia="Arial" w:hAnsi="Arial" w:cs="Arial"/>
          <w:color w:val="000000"/>
          <w:sz w:val="24"/>
        </w:rPr>
        <w:t>,</w:t>
      </w:r>
      <w:r>
        <w:rPr>
          <w:rFonts w:ascii="Arial" w:eastAsia="Arial" w:hAnsi="Arial" w:cs="Arial"/>
          <w:color w:val="000000"/>
          <w:sz w:val="24"/>
        </w:rPr>
        <w:t xml:space="preserve"> d</w:t>
      </w:r>
      <w:r w:rsidR="00F861A0">
        <w:rPr>
          <w:rFonts w:ascii="Arial" w:eastAsia="Arial" w:hAnsi="Arial" w:cs="Arial"/>
          <w:color w:val="000000"/>
          <w:sz w:val="24"/>
        </w:rPr>
        <w:t>alla Direzione Regionale per l’</w:t>
      </w:r>
      <w:r>
        <w:rPr>
          <w:rFonts w:ascii="Arial" w:eastAsia="Arial" w:hAnsi="Arial" w:cs="Arial"/>
          <w:color w:val="000000"/>
          <w:sz w:val="24"/>
        </w:rPr>
        <w:t>Inclusion</w:t>
      </w:r>
      <w:r w:rsidR="00F861A0">
        <w:rPr>
          <w:rFonts w:ascii="Arial" w:eastAsia="Arial" w:hAnsi="Arial" w:cs="Arial"/>
          <w:color w:val="000000"/>
          <w:sz w:val="24"/>
        </w:rPr>
        <w:t>e Sociale Area Politiche per l’</w:t>
      </w:r>
      <w:r>
        <w:rPr>
          <w:rFonts w:ascii="Arial" w:eastAsia="Arial" w:hAnsi="Arial" w:cs="Arial"/>
          <w:color w:val="000000"/>
          <w:sz w:val="24"/>
        </w:rPr>
        <w:t>Inclusione.</w:t>
      </w:r>
    </w:p>
    <w:p w14:paraId="4471B81A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Considerato il carattere sia sanitario che socio-assistenziale dei soggiorni stessi, viene stabilito che le relative spese di gestione siano ripartite, come di seguito specificato, tra Amministrazioni Comunali ed ASL.</w:t>
      </w:r>
    </w:p>
    <w:p w14:paraId="59B09975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Alle Amministrazioni Comunali sono attribuiti gli oneri alberghieri, di trasporto, assicurativi ed economali relativi agli utenti.</w:t>
      </w:r>
    </w:p>
    <w:p w14:paraId="66FBF970" w14:textId="77777777" w:rsidR="00C31147" w:rsidRDefault="00F861A0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All’</w:t>
      </w:r>
      <w:r w:rsidR="00DC00E2">
        <w:rPr>
          <w:rFonts w:ascii="Arial" w:eastAsia="Arial" w:hAnsi="Arial" w:cs="Arial"/>
          <w:color w:val="000000"/>
          <w:sz w:val="24"/>
        </w:rPr>
        <w:t>ASL sono attribuiti gli oneri relativi al compenso per le prestazioni lavorative, spese alberghiere, di trasporto, assicurative, relative agli operatori impiegati nei soggiorni, siano essi dipendenti e/o in convenzione, appartenenti a Cooperative/Associazioni che abbiano provata esperienza nel campo della disabilità.</w:t>
      </w:r>
    </w:p>
    <w:p w14:paraId="6B9D3904" w14:textId="77777777" w:rsidR="00C31147" w:rsidRDefault="00D703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 w:rsidRPr="002A6233">
        <w:rPr>
          <w:rFonts w:ascii="Arial" w:eastAsia="Arial" w:hAnsi="Arial" w:cs="Arial"/>
          <w:sz w:val="24"/>
        </w:rPr>
        <w:t xml:space="preserve">Le unità operative </w:t>
      </w:r>
      <w:r w:rsidR="00DC00E2" w:rsidRPr="002A6233">
        <w:rPr>
          <w:rFonts w:ascii="Arial" w:eastAsia="Arial" w:hAnsi="Arial" w:cs="Arial"/>
          <w:sz w:val="24"/>
        </w:rPr>
        <w:t xml:space="preserve">dell’Azienda </w:t>
      </w:r>
      <w:r w:rsidR="007C72E3" w:rsidRPr="002A6233">
        <w:rPr>
          <w:rFonts w:ascii="Arial" w:eastAsia="Arial" w:hAnsi="Arial" w:cs="Arial"/>
          <w:sz w:val="24"/>
        </w:rPr>
        <w:t>A</w:t>
      </w:r>
      <w:r w:rsidR="00DC00E2" w:rsidRPr="002A6233">
        <w:rPr>
          <w:rFonts w:ascii="Arial" w:eastAsia="Arial" w:hAnsi="Arial" w:cs="Arial"/>
          <w:sz w:val="24"/>
        </w:rPr>
        <w:t>SL R</w:t>
      </w:r>
      <w:r w:rsidRPr="002A6233">
        <w:rPr>
          <w:rFonts w:ascii="Arial" w:eastAsia="Arial" w:hAnsi="Arial" w:cs="Arial"/>
          <w:sz w:val="24"/>
        </w:rPr>
        <w:t xml:space="preserve">oma </w:t>
      </w:r>
      <w:r w:rsidR="00DC00E2" w:rsidRPr="002A6233">
        <w:rPr>
          <w:rFonts w:ascii="Arial" w:eastAsia="Arial" w:hAnsi="Arial" w:cs="Arial"/>
          <w:sz w:val="24"/>
        </w:rPr>
        <w:t xml:space="preserve">3 </w:t>
      </w:r>
      <w:r w:rsidR="00DC00E2">
        <w:rPr>
          <w:rFonts w:ascii="Arial" w:eastAsia="Arial" w:hAnsi="Arial" w:cs="Arial"/>
          <w:color w:val="000000"/>
          <w:sz w:val="24"/>
        </w:rPr>
        <w:t>che organizzano i soggiorni per persone con disabilità di cui al presente Regolamento sono:</w:t>
      </w:r>
    </w:p>
    <w:p w14:paraId="09A14DE9" w14:textId="77777777" w:rsidR="00C31147" w:rsidRDefault="00DC00E2" w:rsidP="00477D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per i minori dai 14 ai 18 anni non compiuti, </w:t>
      </w:r>
      <w:r w:rsidR="00D703E2">
        <w:rPr>
          <w:rFonts w:ascii="Arial" w:eastAsia="Arial" w:hAnsi="Arial" w:cs="Arial"/>
          <w:color w:val="000000"/>
          <w:sz w:val="24"/>
        </w:rPr>
        <w:t>la UOC</w:t>
      </w:r>
      <w:r>
        <w:rPr>
          <w:rFonts w:ascii="Arial" w:eastAsia="Arial" w:hAnsi="Arial" w:cs="Arial"/>
          <w:color w:val="000000"/>
          <w:sz w:val="24"/>
        </w:rPr>
        <w:t xml:space="preserve"> TSMREE</w:t>
      </w:r>
    </w:p>
    <w:p w14:paraId="0C369613" w14:textId="77777777" w:rsidR="00C026CB" w:rsidRDefault="00DC00E2" w:rsidP="00477D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per </w:t>
      </w:r>
      <w:r w:rsidR="00D703E2">
        <w:rPr>
          <w:rFonts w:ascii="Arial" w:eastAsia="Arial" w:hAnsi="Arial" w:cs="Arial"/>
          <w:color w:val="000000"/>
          <w:sz w:val="24"/>
        </w:rPr>
        <w:t xml:space="preserve">gli adulti </w:t>
      </w:r>
      <w:r w:rsidR="00D703E2" w:rsidRPr="00975748">
        <w:rPr>
          <w:rFonts w:ascii="Arial" w:eastAsia="Arial" w:hAnsi="Arial" w:cs="Arial"/>
          <w:sz w:val="24"/>
        </w:rPr>
        <w:t>la</w:t>
      </w:r>
      <w:r w:rsidR="00D703E2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UOSD Riabilitazione Territoriale Assistenza Protesica, nelle sue articolazioni distrettuali dei 4 servizi disabili adulti.</w:t>
      </w:r>
    </w:p>
    <w:p w14:paraId="252813BF" w14:textId="77777777" w:rsidR="00C026CB" w:rsidRDefault="00C026C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 w:type="page"/>
      </w:r>
    </w:p>
    <w:p w14:paraId="0D8A4CBF" w14:textId="77777777" w:rsidR="00C31147" w:rsidRDefault="00C31147" w:rsidP="00C026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sz w:val="24"/>
        </w:rPr>
      </w:pPr>
    </w:p>
    <w:p w14:paraId="0DAF045F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sz w:val="24"/>
        </w:rPr>
      </w:pPr>
    </w:p>
    <w:p w14:paraId="0E4760D8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SOGGIORNI ESTIVI PER DISABILI ADULTI e MINORI</w:t>
      </w:r>
    </w:p>
    <w:p w14:paraId="635AF803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33E9781D" w14:textId="77777777" w:rsidR="00C31147" w:rsidRDefault="00DC00E2" w:rsidP="00477D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Finalità e tipologia dell</w:t>
      </w:r>
      <w:r>
        <w:rPr>
          <w:rFonts w:ascii="Arial" w:eastAsia="Arial" w:hAnsi="Arial" w:cs="Arial"/>
          <w:b/>
          <w:color w:val="000000"/>
          <w:sz w:val="24"/>
        </w:rPr>
        <w:t>’</w:t>
      </w:r>
      <w:r>
        <w:rPr>
          <w:rFonts w:ascii="Arial" w:eastAsia="Arial" w:hAnsi="Arial" w:cs="Arial"/>
          <w:b/>
          <w:color w:val="252525"/>
          <w:sz w:val="24"/>
        </w:rPr>
        <w:t xml:space="preserve">intervento </w:t>
      </w:r>
    </w:p>
    <w:p w14:paraId="1EB1AF07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>Nell'ambito del progetto riabilitativo individuale predisposto da</w:t>
      </w:r>
      <w:r w:rsidR="00D703E2">
        <w:rPr>
          <w:rFonts w:ascii="Arial" w:eastAsia="Arial" w:hAnsi="Arial" w:cs="Arial"/>
          <w:color w:val="252525"/>
          <w:sz w:val="24"/>
        </w:rPr>
        <w:t>l</w:t>
      </w:r>
      <w:r>
        <w:rPr>
          <w:rFonts w:ascii="Arial" w:eastAsia="Arial" w:hAnsi="Arial" w:cs="Arial"/>
          <w:color w:val="252525"/>
          <w:sz w:val="24"/>
        </w:rPr>
        <w:t xml:space="preserve"> TSMREE e </w:t>
      </w:r>
      <w:r w:rsidR="00D703E2">
        <w:rPr>
          <w:rFonts w:ascii="Arial" w:eastAsia="Arial" w:hAnsi="Arial" w:cs="Arial"/>
          <w:color w:val="252525"/>
          <w:sz w:val="24"/>
        </w:rPr>
        <w:t xml:space="preserve">servizio </w:t>
      </w:r>
      <w:r>
        <w:rPr>
          <w:rFonts w:ascii="Arial" w:eastAsia="Arial" w:hAnsi="Arial" w:cs="Arial"/>
          <w:color w:val="252525"/>
          <w:sz w:val="24"/>
        </w:rPr>
        <w:t>Disabili Adulti distret</w:t>
      </w:r>
      <w:r w:rsidR="00616305">
        <w:rPr>
          <w:rFonts w:ascii="Arial" w:eastAsia="Arial" w:hAnsi="Arial" w:cs="Arial"/>
          <w:color w:val="252525"/>
          <w:sz w:val="24"/>
        </w:rPr>
        <w:t xml:space="preserve">tuali della UOSD Riabilitazione </w:t>
      </w:r>
      <w:r>
        <w:rPr>
          <w:rFonts w:ascii="Arial" w:eastAsia="Arial" w:hAnsi="Arial" w:cs="Arial"/>
          <w:color w:val="252525"/>
          <w:sz w:val="24"/>
        </w:rPr>
        <w:t>Territoriale Assistenza Protesica, le finalità dell'intervento sono:</w:t>
      </w:r>
    </w:p>
    <w:p w14:paraId="219465C1" w14:textId="77777777" w:rsidR="00C31147" w:rsidRDefault="00DC00E2" w:rsidP="00477D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>la verifica degli interventi riabilitativi attuati nel corso dell'anno;</w:t>
      </w:r>
    </w:p>
    <w:p w14:paraId="55105828" w14:textId="77777777" w:rsidR="00C31147" w:rsidRDefault="00DC00E2" w:rsidP="00477D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>favorire l'integrazione sociale e realizzare percorsi di autonomia personale;</w:t>
      </w:r>
    </w:p>
    <w:p w14:paraId="40941564" w14:textId="6C7A96B7" w:rsidR="00C31147" w:rsidRPr="00545B5D" w:rsidRDefault="00DC00E2" w:rsidP="00477D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 w:themeColor="text1"/>
          <w:sz w:val="24"/>
        </w:rPr>
      </w:pPr>
      <w:r w:rsidRPr="00FD0F76">
        <w:rPr>
          <w:rFonts w:ascii="Arial" w:eastAsia="Arial" w:hAnsi="Arial" w:cs="Arial"/>
          <w:color w:val="252525"/>
          <w:sz w:val="24"/>
        </w:rPr>
        <w:t xml:space="preserve">favorire la realizzazione di un periodo di vacanza in un </w:t>
      </w:r>
      <w:r w:rsidRPr="00545B5D">
        <w:rPr>
          <w:rFonts w:ascii="Arial" w:eastAsia="Arial" w:hAnsi="Arial" w:cs="Arial"/>
          <w:color w:val="000000" w:themeColor="text1"/>
          <w:sz w:val="24"/>
        </w:rPr>
        <w:t>contesto</w:t>
      </w:r>
      <w:r w:rsidR="00A23769" w:rsidRPr="00545B5D">
        <w:rPr>
          <w:rFonts w:ascii="Arial" w:eastAsia="Arial" w:hAnsi="Arial" w:cs="Arial"/>
          <w:color w:val="000000" w:themeColor="text1"/>
          <w:sz w:val="24"/>
        </w:rPr>
        <w:t xml:space="preserve"> anche</w:t>
      </w:r>
      <w:r w:rsidRPr="00545B5D">
        <w:rPr>
          <w:rFonts w:ascii="Arial" w:eastAsia="Arial" w:hAnsi="Arial" w:cs="Arial"/>
          <w:color w:val="000000" w:themeColor="text1"/>
          <w:sz w:val="24"/>
        </w:rPr>
        <w:t xml:space="preserve"> non familiare, con</w:t>
      </w:r>
      <w:r w:rsidR="00FD0F76" w:rsidRPr="00545B5D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Pr="00545B5D">
        <w:rPr>
          <w:rFonts w:ascii="Arial" w:eastAsia="Arial" w:hAnsi="Arial" w:cs="Arial"/>
          <w:color w:val="000000" w:themeColor="text1"/>
          <w:sz w:val="24"/>
        </w:rPr>
        <w:t>l'</w:t>
      </w:r>
      <w:r w:rsidR="00FD0F76" w:rsidRPr="00545B5D">
        <w:rPr>
          <w:rFonts w:ascii="Arial" w:eastAsia="Arial" w:hAnsi="Arial" w:cs="Arial"/>
          <w:color w:val="000000" w:themeColor="text1"/>
          <w:sz w:val="24"/>
        </w:rPr>
        <w:t xml:space="preserve">eventuale </w:t>
      </w:r>
      <w:r w:rsidRPr="00545B5D">
        <w:rPr>
          <w:rFonts w:ascii="Arial" w:eastAsia="Arial" w:hAnsi="Arial" w:cs="Arial"/>
          <w:color w:val="000000" w:themeColor="text1"/>
          <w:sz w:val="24"/>
        </w:rPr>
        <w:t>aiuto di personale specializzato;</w:t>
      </w:r>
    </w:p>
    <w:p w14:paraId="0C056B2F" w14:textId="77777777" w:rsidR="00C31147" w:rsidRPr="00545B5D" w:rsidRDefault="00DC00E2" w:rsidP="00477D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 w:rsidRPr="00545B5D">
        <w:rPr>
          <w:rFonts w:ascii="Arial" w:eastAsia="Arial" w:hAnsi="Arial" w:cs="Arial"/>
          <w:color w:val="252525"/>
          <w:sz w:val="24"/>
        </w:rPr>
        <w:t xml:space="preserve">acquisire nuove capacità adattative e l'integrazione psicosociale tra pari anche </w:t>
      </w:r>
      <w:r w:rsidR="00ED54BB" w:rsidRPr="00545B5D">
        <w:rPr>
          <w:rFonts w:ascii="Arial" w:eastAsia="Arial" w:hAnsi="Arial" w:cs="Arial"/>
          <w:color w:val="252525"/>
          <w:sz w:val="24"/>
        </w:rPr>
        <w:t xml:space="preserve">        </w:t>
      </w:r>
      <w:r w:rsidRPr="00545B5D">
        <w:rPr>
          <w:rFonts w:ascii="Arial" w:eastAsia="Arial" w:hAnsi="Arial" w:cs="Arial"/>
          <w:color w:val="252525"/>
          <w:sz w:val="24"/>
        </w:rPr>
        <w:t>finalizzata a creare gruppi appartamento o moduli abitativi per favorire autonomia da nucleo d'origine nell</w:t>
      </w:r>
      <w:r w:rsidR="001F694C" w:rsidRPr="00545B5D">
        <w:rPr>
          <w:rFonts w:ascii="Arial" w:eastAsia="Arial" w:hAnsi="Arial" w:cs="Arial"/>
          <w:color w:val="252525"/>
          <w:sz w:val="24"/>
        </w:rPr>
        <w:t>o spirito della L.R. n. 11/2016;</w:t>
      </w:r>
    </w:p>
    <w:p w14:paraId="46ED92FC" w14:textId="3B626453" w:rsidR="00C31147" w:rsidRPr="001970AD" w:rsidRDefault="001F694C" w:rsidP="00477D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 w:rsidRPr="00545B5D">
        <w:rPr>
          <w:rFonts w:ascii="Arial" w:eastAsia="Arial" w:hAnsi="Arial" w:cs="Arial"/>
          <w:color w:val="252525"/>
          <w:sz w:val="24"/>
        </w:rPr>
        <w:t xml:space="preserve">favorire inclusione sociale </w:t>
      </w:r>
      <w:r>
        <w:rPr>
          <w:rFonts w:ascii="Arial" w:eastAsia="Arial" w:hAnsi="Arial" w:cs="Arial"/>
          <w:color w:val="252525"/>
          <w:sz w:val="24"/>
        </w:rPr>
        <w:t>e dare sollievo alle famiglie</w:t>
      </w:r>
      <w:r w:rsidRPr="001F694C">
        <w:rPr>
          <w:rFonts w:ascii="Arial" w:eastAsia="Arial" w:hAnsi="Arial" w:cs="Arial"/>
          <w:color w:val="252525"/>
          <w:sz w:val="24"/>
        </w:rPr>
        <w:t>.</w:t>
      </w:r>
    </w:p>
    <w:p w14:paraId="48AF9D8B" w14:textId="3F929A92" w:rsidR="001970AD" w:rsidRDefault="001970AD" w:rsidP="001970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252525"/>
          <w:sz w:val="24"/>
        </w:rPr>
      </w:pPr>
    </w:p>
    <w:p w14:paraId="04210700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A tal fine il Servizio Disabili Adulti, nelle articolazioni distrettuali, ricevute le richieste anche dei minori del TSMREE, </w:t>
      </w:r>
      <w:r w:rsidR="00D846BA">
        <w:rPr>
          <w:rFonts w:ascii="Arial" w:eastAsia="Arial" w:hAnsi="Arial" w:cs="Arial"/>
          <w:color w:val="252525"/>
          <w:sz w:val="24"/>
        </w:rPr>
        <w:t>promuove</w:t>
      </w:r>
      <w:r>
        <w:rPr>
          <w:rFonts w:ascii="Arial" w:eastAsia="Arial" w:hAnsi="Arial" w:cs="Arial"/>
          <w:color w:val="252525"/>
          <w:sz w:val="24"/>
        </w:rPr>
        <w:t xml:space="preserve"> </w:t>
      </w:r>
      <w:r w:rsidR="00616305">
        <w:rPr>
          <w:rFonts w:ascii="Arial" w:eastAsia="Arial" w:hAnsi="Arial" w:cs="Arial"/>
          <w:color w:val="252525"/>
          <w:sz w:val="24"/>
        </w:rPr>
        <w:t>diverse</w:t>
      </w:r>
      <w:r>
        <w:rPr>
          <w:rFonts w:ascii="Arial" w:eastAsia="Arial" w:hAnsi="Arial" w:cs="Arial"/>
          <w:color w:val="252525"/>
          <w:sz w:val="24"/>
        </w:rPr>
        <w:t xml:space="preserve"> tipologie di soggiorni riabilitativi:</w:t>
      </w:r>
    </w:p>
    <w:p w14:paraId="02164AC5" w14:textId="77777777" w:rsidR="00C31147" w:rsidRDefault="00616305" w:rsidP="00477D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>s</w:t>
      </w:r>
      <w:r w:rsidR="00DC00E2">
        <w:rPr>
          <w:rFonts w:ascii="Arial" w:eastAsia="Arial" w:hAnsi="Arial" w:cs="Arial"/>
          <w:color w:val="252525"/>
          <w:sz w:val="24"/>
        </w:rPr>
        <w:t>oggiorni di gruppo, in ragione di un'organizzazione specificamente dedicata;</w:t>
      </w:r>
    </w:p>
    <w:p w14:paraId="2C3F0AC9" w14:textId="215206F1" w:rsidR="00236FCA" w:rsidRPr="00236FCA" w:rsidRDefault="00616305" w:rsidP="00BF4D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</w:rPr>
      </w:pPr>
      <w:r w:rsidRPr="00236FCA">
        <w:rPr>
          <w:rFonts w:ascii="Arial" w:eastAsia="Arial" w:hAnsi="Arial" w:cs="Arial"/>
          <w:color w:val="252525"/>
          <w:sz w:val="24"/>
        </w:rPr>
        <w:t>s</w:t>
      </w:r>
      <w:r w:rsidR="00DC00E2" w:rsidRPr="00236FCA">
        <w:rPr>
          <w:rFonts w:ascii="Arial" w:eastAsia="Arial" w:hAnsi="Arial" w:cs="Arial"/>
          <w:color w:val="252525"/>
          <w:sz w:val="24"/>
        </w:rPr>
        <w:t>oggiorni individuali per vacanze in autonomia</w:t>
      </w:r>
      <w:r w:rsidR="00975748" w:rsidRPr="00236FCA">
        <w:rPr>
          <w:rFonts w:ascii="Arial" w:eastAsia="Arial" w:hAnsi="Arial" w:cs="Arial"/>
          <w:color w:val="252525"/>
          <w:sz w:val="24"/>
        </w:rPr>
        <w:t xml:space="preserve">, previa predisposizione di progetto individuale </w:t>
      </w:r>
      <w:r w:rsidR="00236FCA" w:rsidRPr="00236FCA">
        <w:rPr>
          <w:rFonts w:ascii="Arial" w:eastAsia="Arial" w:hAnsi="Arial" w:cs="Arial"/>
          <w:color w:val="252525"/>
          <w:sz w:val="24"/>
        </w:rPr>
        <w:t xml:space="preserve">concordato </w:t>
      </w:r>
      <w:r w:rsidR="00975748" w:rsidRPr="00236FCA">
        <w:rPr>
          <w:rFonts w:ascii="Arial" w:eastAsia="Arial" w:hAnsi="Arial" w:cs="Arial"/>
          <w:color w:val="252525"/>
          <w:sz w:val="24"/>
        </w:rPr>
        <w:t>con il servizio che ne cura la presa in carico.</w:t>
      </w:r>
      <w:r w:rsidR="00DC00E2" w:rsidRPr="00236FCA">
        <w:rPr>
          <w:rFonts w:ascii="Arial" w:eastAsia="Arial" w:hAnsi="Arial" w:cs="Arial"/>
          <w:color w:val="252525"/>
          <w:sz w:val="24"/>
        </w:rPr>
        <w:t xml:space="preserve"> </w:t>
      </w:r>
    </w:p>
    <w:p w14:paraId="098D82BD" w14:textId="77777777" w:rsidR="008D380B" w:rsidRPr="00236FCA" w:rsidRDefault="008D380B" w:rsidP="00236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</w:rPr>
      </w:pPr>
      <w:r w:rsidRPr="00236FCA">
        <w:rPr>
          <w:rFonts w:ascii="Arial" w:eastAsia="Arial" w:hAnsi="Arial" w:cs="Arial"/>
          <w:color w:val="252525"/>
          <w:sz w:val="24"/>
        </w:rPr>
        <w:t xml:space="preserve">I soggiorni possono essere svolti in diverse modalità, quali: autogestita (svolgimento in gruppo e in modo autonomo delle attività solitamente svolte </w:t>
      </w:r>
      <w:r w:rsidR="002E1024" w:rsidRPr="00236FCA">
        <w:rPr>
          <w:rFonts w:ascii="Arial" w:eastAsia="Arial" w:hAnsi="Arial" w:cs="Arial"/>
          <w:color w:val="252525"/>
          <w:sz w:val="24"/>
        </w:rPr>
        <w:t>dalle strutture alberghiere</w:t>
      </w:r>
      <w:r w:rsidRPr="00236FCA">
        <w:rPr>
          <w:rFonts w:ascii="Arial" w:eastAsia="Arial" w:hAnsi="Arial" w:cs="Arial"/>
          <w:color w:val="252525"/>
          <w:sz w:val="24"/>
        </w:rPr>
        <w:t>), gita (senza pernottamento)</w:t>
      </w:r>
      <w:r w:rsidR="002E1024" w:rsidRPr="00236FCA">
        <w:rPr>
          <w:rFonts w:ascii="Arial" w:eastAsia="Arial" w:hAnsi="Arial" w:cs="Arial"/>
          <w:color w:val="252525"/>
          <w:sz w:val="24"/>
        </w:rPr>
        <w:t>,</w:t>
      </w:r>
      <w:r w:rsidRPr="00236FCA">
        <w:rPr>
          <w:rFonts w:ascii="Arial" w:eastAsia="Arial" w:hAnsi="Arial" w:cs="Arial"/>
          <w:color w:val="252525"/>
          <w:sz w:val="24"/>
        </w:rPr>
        <w:t xml:space="preserve"> fine settimana (</w:t>
      </w:r>
      <w:r w:rsidR="002E1024" w:rsidRPr="00236FCA">
        <w:rPr>
          <w:rFonts w:ascii="Arial" w:eastAsia="Arial" w:hAnsi="Arial" w:cs="Arial"/>
          <w:color w:val="252525"/>
          <w:sz w:val="24"/>
        </w:rPr>
        <w:t xml:space="preserve">con </w:t>
      </w:r>
      <w:r w:rsidRPr="00236FCA">
        <w:rPr>
          <w:rFonts w:ascii="Arial" w:eastAsia="Arial" w:hAnsi="Arial" w:cs="Arial"/>
          <w:color w:val="252525"/>
          <w:sz w:val="24"/>
        </w:rPr>
        <w:t>un pernottamento), o soggiorni di breve durata (dai tre a sei giorni), tradizionali (sette giorni).</w:t>
      </w:r>
    </w:p>
    <w:p w14:paraId="14DD3C3E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065CD71E" w14:textId="569D46E6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 xml:space="preserve">2.   Destinatari dell’intervento </w:t>
      </w:r>
      <w:r w:rsidR="00D703E2">
        <w:rPr>
          <w:rFonts w:ascii="Arial" w:eastAsia="Arial" w:hAnsi="Arial" w:cs="Arial"/>
          <w:b/>
          <w:color w:val="252525"/>
          <w:sz w:val="24"/>
        </w:rPr>
        <w:t xml:space="preserve">– </w:t>
      </w:r>
      <w:r w:rsidR="00D703E2" w:rsidRPr="002A6233">
        <w:rPr>
          <w:rFonts w:ascii="Arial" w:eastAsia="Arial" w:hAnsi="Arial" w:cs="Arial"/>
          <w:b/>
          <w:sz w:val="24"/>
        </w:rPr>
        <w:t>requisiti per la partecipazione</w:t>
      </w:r>
    </w:p>
    <w:p w14:paraId="32B53D0A" w14:textId="6AB5CDDA" w:rsidR="00C31147" w:rsidRPr="00ED54BB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Il soggiorno di cui al presente regolamento viene erogato solo a favore di cittadini disabili minori e adulti, residenti nel territorio della ASL</w:t>
      </w:r>
      <w:r w:rsidRPr="002A6233">
        <w:rPr>
          <w:rFonts w:ascii="Arial" w:eastAsia="Arial" w:hAnsi="Arial" w:cs="Arial"/>
          <w:sz w:val="24"/>
        </w:rPr>
        <w:t xml:space="preserve"> R</w:t>
      </w:r>
      <w:r w:rsidR="00D703E2" w:rsidRPr="002A6233">
        <w:rPr>
          <w:rFonts w:ascii="Arial" w:eastAsia="Arial" w:hAnsi="Arial" w:cs="Arial"/>
          <w:sz w:val="24"/>
        </w:rPr>
        <w:t>oma</w:t>
      </w:r>
      <w:r w:rsidRPr="002A6233">
        <w:rPr>
          <w:rFonts w:ascii="Arial" w:eastAsia="Arial" w:hAnsi="Arial" w:cs="Arial"/>
          <w:sz w:val="24"/>
        </w:rPr>
        <w:t xml:space="preserve"> </w:t>
      </w:r>
      <w:r w:rsidRPr="00ED54BB">
        <w:rPr>
          <w:rFonts w:ascii="Arial" w:eastAsia="Arial" w:hAnsi="Arial" w:cs="Arial"/>
          <w:color w:val="252525"/>
          <w:sz w:val="24"/>
        </w:rPr>
        <w:t>3 regolarmente seguiti da</w:t>
      </w:r>
      <w:r w:rsidR="00D703E2" w:rsidRPr="00ED54BB">
        <w:rPr>
          <w:rFonts w:ascii="Arial" w:eastAsia="Arial" w:hAnsi="Arial" w:cs="Arial"/>
          <w:color w:val="252525"/>
          <w:sz w:val="24"/>
        </w:rPr>
        <w:t>l</w:t>
      </w:r>
      <w:r w:rsidRPr="00ED54BB">
        <w:rPr>
          <w:rFonts w:ascii="Arial" w:eastAsia="Arial" w:hAnsi="Arial" w:cs="Arial"/>
          <w:color w:val="252525"/>
          <w:sz w:val="24"/>
        </w:rPr>
        <w:t xml:space="preserve"> TSMREE e </w:t>
      </w:r>
      <w:r w:rsidR="00D703E2" w:rsidRPr="00ED54BB">
        <w:rPr>
          <w:rFonts w:ascii="Arial" w:eastAsia="Arial" w:hAnsi="Arial" w:cs="Arial"/>
          <w:color w:val="252525"/>
          <w:sz w:val="24"/>
        </w:rPr>
        <w:t xml:space="preserve">servizio </w:t>
      </w:r>
      <w:r w:rsidRPr="00ED54BB">
        <w:rPr>
          <w:rFonts w:ascii="Arial" w:eastAsia="Arial" w:hAnsi="Arial" w:cs="Arial"/>
          <w:color w:val="252525"/>
          <w:sz w:val="24"/>
        </w:rPr>
        <w:t>Disabili Adulti</w:t>
      </w:r>
      <w:r w:rsidR="003C3B70" w:rsidRPr="00ED54BB">
        <w:rPr>
          <w:rFonts w:ascii="Arial" w:eastAsia="Arial" w:hAnsi="Arial" w:cs="Arial"/>
          <w:color w:val="252525"/>
          <w:sz w:val="24"/>
        </w:rPr>
        <w:t xml:space="preserve"> e in possesso della certificazione attestante la condizione di handicap ai sensi della </w:t>
      </w:r>
      <w:r w:rsidR="00823B57" w:rsidRPr="00ED54BB">
        <w:rPr>
          <w:rFonts w:ascii="Arial" w:eastAsia="Arial" w:hAnsi="Arial" w:cs="Arial"/>
          <w:sz w:val="24"/>
        </w:rPr>
        <w:t>legge n. 104/92</w:t>
      </w:r>
      <w:r w:rsidR="003C3B70" w:rsidRPr="00ED54BB">
        <w:rPr>
          <w:rFonts w:ascii="Arial" w:eastAsia="Arial" w:hAnsi="Arial" w:cs="Arial"/>
          <w:color w:val="252525"/>
          <w:sz w:val="24"/>
        </w:rPr>
        <w:t xml:space="preserve">. </w:t>
      </w:r>
    </w:p>
    <w:p w14:paraId="6DF389BD" w14:textId="667BA4BE" w:rsidR="00236FCA" w:rsidRDefault="00236FCA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 w:rsidRPr="00ED54BB">
        <w:rPr>
          <w:rFonts w:ascii="Arial" w:eastAsia="Arial" w:hAnsi="Arial" w:cs="Arial"/>
          <w:color w:val="252525"/>
          <w:sz w:val="24"/>
        </w:rPr>
        <w:lastRenderedPageBreak/>
        <w:t>Per presa in carico si intende la predisposizione di un progetto socio</w:t>
      </w:r>
      <w:r w:rsidR="00ED54BB">
        <w:rPr>
          <w:rFonts w:ascii="Arial" w:eastAsia="Arial" w:hAnsi="Arial" w:cs="Arial"/>
          <w:color w:val="252525"/>
          <w:sz w:val="24"/>
        </w:rPr>
        <w:t xml:space="preserve"> </w:t>
      </w:r>
      <w:r w:rsidRPr="00ED54BB">
        <w:rPr>
          <w:rFonts w:ascii="Arial" w:eastAsia="Arial" w:hAnsi="Arial" w:cs="Arial"/>
          <w:color w:val="252525"/>
          <w:sz w:val="24"/>
        </w:rPr>
        <w:t>riabilitativo elaborato durante l’anno con l’utente o suo legale rappresentante</w:t>
      </w:r>
      <w:r w:rsidR="006C4F1F">
        <w:rPr>
          <w:rFonts w:ascii="Arial" w:eastAsia="Arial" w:hAnsi="Arial" w:cs="Arial"/>
          <w:color w:val="252525"/>
          <w:sz w:val="24"/>
        </w:rPr>
        <w:t xml:space="preserve">. </w:t>
      </w:r>
    </w:p>
    <w:p w14:paraId="6F4E7258" w14:textId="77777777" w:rsidR="00C31147" w:rsidRPr="00F861A0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sz w:val="24"/>
        </w:rPr>
      </w:pPr>
      <w:r w:rsidRPr="00F861A0">
        <w:rPr>
          <w:rFonts w:ascii="Arial" w:eastAsia="Arial" w:hAnsi="Arial" w:cs="Arial"/>
          <w:b/>
          <w:sz w:val="24"/>
        </w:rPr>
        <w:t xml:space="preserve">3.   Criteri di priorità </w:t>
      </w:r>
    </w:p>
    <w:p w14:paraId="2F859381" w14:textId="77777777" w:rsidR="00C31147" w:rsidRPr="00823B57" w:rsidRDefault="00DC00E2" w:rsidP="00823B57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-1" w:firstLineChars="0"/>
        <w:jc w:val="both"/>
        <w:rPr>
          <w:rFonts w:ascii="Arial" w:eastAsia="Arial" w:hAnsi="Arial" w:cs="Arial"/>
          <w:sz w:val="24"/>
        </w:rPr>
      </w:pPr>
      <w:r w:rsidRPr="00823B57">
        <w:rPr>
          <w:rFonts w:ascii="Arial" w:eastAsia="Arial" w:hAnsi="Arial" w:cs="Arial"/>
          <w:sz w:val="24"/>
        </w:rPr>
        <w:t>Certificazione di invalidità civile superiore al 74% o del riconoscimento handicap in condizione di gravità ai sensi della legge n. 104/92, per minori, invalidità con indennità di frequenza;</w:t>
      </w:r>
    </w:p>
    <w:p w14:paraId="32788751" w14:textId="77777777" w:rsidR="00C31147" w:rsidRPr="00F861A0" w:rsidRDefault="00DC00E2" w:rsidP="00823B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-1" w:firstLineChars="0"/>
        <w:jc w:val="both"/>
        <w:rPr>
          <w:rFonts w:ascii="Arial" w:eastAsia="Arial" w:hAnsi="Arial" w:cs="Arial"/>
          <w:sz w:val="24"/>
        </w:rPr>
      </w:pPr>
      <w:r w:rsidRPr="00F861A0">
        <w:rPr>
          <w:rFonts w:ascii="Arial" w:eastAsia="Arial" w:hAnsi="Arial" w:cs="Arial"/>
          <w:sz w:val="24"/>
        </w:rPr>
        <w:t>La non fruizione</w:t>
      </w:r>
      <w:r w:rsidR="00A23E91" w:rsidRPr="00A23E91">
        <w:rPr>
          <w:rFonts w:ascii="Arial" w:eastAsia="Arial" w:hAnsi="Arial" w:cs="Arial"/>
          <w:sz w:val="24"/>
        </w:rPr>
        <w:t>, per l’iniziativa in argomento</w:t>
      </w:r>
      <w:r w:rsidR="00A23E91">
        <w:rPr>
          <w:rFonts w:ascii="Arial" w:eastAsia="Arial" w:hAnsi="Arial" w:cs="Arial"/>
          <w:sz w:val="24"/>
        </w:rPr>
        <w:t>,</w:t>
      </w:r>
      <w:r w:rsidRPr="00F861A0">
        <w:rPr>
          <w:rFonts w:ascii="Arial" w:eastAsia="Arial" w:hAnsi="Arial" w:cs="Arial"/>
          <w:sz w:val="24"/>
        </w:rPr>
        <w:t xml:space="preserve"> di altri contributi finanziari da parte di altri soggetti pubblici;</w:t>
      </w:r>
    </w:p>
    <w:p w14:paraId="54EC04E4" w14:textId="77777777" w:rsidR="00C31147" w:rsidRPr="00F861A0" w:rsidRDefault="00DC00E2" w:rsidP="00823B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-1" w:firstLineChars="0"/>
        <w:jc w:val="both"/>
        <w:rPr>
          <w:rFonts w:ascii="Arial" w:eastAsia="Arial" w:hAnsi="Arial" w:cs="Arial"/>
          <w:sz w:val="24"/>
        </w:rPr>
      </w:pPr>
      <w:r w:rsidRPr="00F861A0">
        <w:rPr>
          <w:rFonts w:ascii="Arial" w:eastAsia="Arial" w:hAnsi="Arial" w:cs="Arial"/>
          <w:sz w:val="24"/>
        </w:rPr>
        <w:t>Età massima di anni 60;</w:t>
      </w:r>
    </w:p>
    <w:p w14:paraId="7D849031" w14:textId="77777777" w:rsidR="00C31147" w:rsidRPr="00F861A0" w:rsidRDefault="00DC00E2" w:rsidP="00823B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-1" w:firstLineChars="0"/>
        <w:jc w:val="both"/>
        <w:rPr>
          <w:rFonts w:ascii="Arial" w:eastAsia="Arial" w:hAnsi="Arial" w:cs="Arial"/>
          <w:sz w:val="24"/>
        </w:rPr>
      </w:pPr>
      <w:r w:rsidRPr="00F861A0">
        <w:rPr>
          <w:rFonts w:ascii="Arial" w:eastAsia="Arial" w:hAnsi="Arial" w:cs="Arial"/>
          <w:sz w:val="24"/>
        </w:rPr>
        <w:t>Situazione socio-familiare – ambientale;</w:t>
      </w:r>
    </w:p>
    <w:p w14:paraId="619CA12F" w14:textId="77777777" w:rsidR="00C31147" w:rsidRPr="00F861A0" w:rsidRDefault="00DC00E2" w:rsidP="00823B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-1" w:firstLineChars="0"/>
        <w:jc w:val="both"/>
        <w:rPr>
          <w:rFonts w:ascii="Arial" w:eastAsia="Arial" w:hAnsi="Arial" w:cs="Arial"/>
          <w:sz w:val="24"/>
        </w:rPr>
      </w:pPr>
      <w:r w:rsidRPr="00F861A0">
        <w:rPr>
          <w:rFonts w:ascii="Arial" w:eastAsia="Arial" w:hAnsi="Arial" w:cs="Arial"/>
          <w:sz w:val="24"/>
        </w:rPr>
        <w:t>Situazione economica (ISEE);</w:t>
      </w:r>
    </w:p>
    <w:p w14:paraId="50E06BCE" w14:textId="77777777" w:rsidR="00C31147" w:rsidRPr="00F861A0" w:rsidRDefault="00DC00E2" w:rsidP="00823B5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-1" w:firstLineChars="0"/>
        <w:jc w:val="both"/>
        <w:rPr>
          <w:rFonts w:ascii="Arial" w:eastAsia="Arial" w:hAnsi="Arial" w:cs="Arial"/>
          <w:sz w:val="24"/>
        </w:rPr>
      </w:pPr>
      <w:r w:rsidRPr="00F861A0">
        <w:rPr>
          <w:rFonts w:ascii="Arial" w:eastAsia="Arial" w:hAnsi="Arial" w:cs="Arial"/>
          <w:sz w:val="24"/>
        </w:rPr>
        <w:t>Minore età.</w:t>
      </w:r>
    </w:p>
    <w:p w14:paraId="4C948E9C" w14:textId="77777777" w:rsidR="00C31147" w:rsidRPr="00F861A0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sz w:val="24"/>
        </w:rPr>
      </w:pPr>
    </w:p>
    <w:p w14:paraId="7A2FC92A" w14:textId="11D2A5E6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FF0000"/>
          <w:sz w:val="24"/>
        </w:rPr>
      </w:pPr>
      <w:r w:rsidRPr="00F861A0">
        <w:rPr>
          <w:rFonts w:ascii="Arial" w:eastAsia="Arial" w:hAnsi="Arial" w:cs="Arial"/>
          <w:sz w:val="24"/>
        </w:rPr>
        <w:t>Gli utenti in trattamento presso i Centri e/o Istituti di riabilitazione accreditati a regime residenziale e semiresidenziale potranno rivolgersi a detti Centri/Istituti per usufruire dei soggiorni riabilitativi come stabilito dalla DGR n. 501/01 e dalla DGR 418/2017. Nel caso in cui il Centro/Istituto non si attivi per l’organizzazione del soggiorno, la ASL</w:t>
      </w:r>
      <w:r w:rsidR="00A23769">
        <w:rPr>
          <w:rFonts w:ascii="Arial" w:eastAsia="Arial" w:hAnsi="Arial" w:cs="Arial"/>
          <w:sz w:val="24"/>
        </w:rPr>
        <w:t>,</w:t>
      </w:r>
      <w:r w:rsidR="00A23769">
        <w:rPr>
          <w:rFonts w:ascii="Arial" w:eastAsia="Arial" w:hAnsi="Arial" w:cs="Arial"/>
          <w:color w:val="FF0000"/>
          <w:sz w:val="24"/>
        </w:rPr>
        <w:t xml:space="preserve"> </w:t>
      </w:r>
      <w:r w:rsidRPr="00F861A0">
        <w:rPr>
          <w:rFonts w:ascii="Arial" w:eastAsia="Arial" w:hAnsi="Arial" w:cs="Arial"/>
          <w:sz w:val="24"/>
        </w:rPr>
        <w:t xml:space="preserve"> potrà prendere in considerazione tale utenza compatibilmente con le disponibilità e previa valutazione di pertinenza progettuale. </w:t>
      </w:r>
    </w:p>
    <w:p w14:paraId="32094FA0" w14:textId="77777777" w:rsidR="00B16E0E" w:rsidRDefault="00B16E0E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FF0000"/>
          <w:sz w:val="24"/>
        </w:rPr>
      </w:pPr>
    </w:p>
    <w:p w14:paraId="7C187171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 xml:space="preserve">4.   Modalità presentazione domanda  </w:t>
      </w:r>
    </w:p>
    <w:p w14:paraId="50C4F249" w14:textId="77777777" w:rsidR="00C31147" w:rsidRDefault="00DC00E2" w:rsidP="00ED54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>Il soggiorno è concesso a seguito di presentazione di domanda da parte del richiedente o chi per esso/a, che dovrà produrre, contestualmente, certificazione</w:t>
      </w:r>
      <w:r w:rsidR="00ED54BB">
        <w:rPr>
          <w:rFonts w:ascii="Arial" w:eastAsia="Arial" w:hAnsi="Arial" w:cs="Arial"/>
          <w:color w:val="252525"/>
          <w:sz w:val="24"/>
        </w:rPr>
        <w:t xml:space="preserve"> ISEE e/o DSU</w:t>
      </w:r>
      <w:r w:rsidR="00823B57">
        <w:rPr>
          <w:rFonts w:ascii="Arial" w:eastAsia="Arial" w:hAnsi="Arial" w:cs="Arial"/>
          <w:color w:val="252525"/>
          <w:sz w:val="24"/>
        </w:rPr>
        <w:t xml:space="preserve"> anno 2021</w:t>
      </w:r>
      <w:r>
        <w:rPr>
          <w:rFonts w:ascii="Arial" w:eastAsia="Arial" w:hAnsi="Arial" w:cs="Arial"/>
          <w:color w:val="252525"/>
          <w:sz w:val="24"/>
        </w:rPr>
        <w:t xml:space="preserve">, copia di certificazione di invalidità civile e di L. 104/ 92. </w:t>
      </w:r>
    </w:p>
    <w:p w14:paraId="2E8FCCA3" w14:textId="77777777" w:rsidR="00C31147" w:rsidRDefault="00DC00E2" w:rsidP="00ED54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>L'incompleta produzione della documentazione sarà motivo di esclusione.</w:t>
      </w:r>
    </w:p>
    <w:p w14:paraId="5DAA5531" w14:textId="77777777" w:rsidR="00C31147" w:rsidRDefault="00DC00E2" w:rsidP="00ED54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La presentazione della domanda deve avvenire attraverso la compilazione dell'apposito</w:t>
      </w:r>
    </w:p>
    <w:p w14:paraId="6A9319AE" w14:textId="77777777" w:rsidR="005D1884" w:rsidRPr="00485A63" w:rsidRDefault="00DC00E2" w:rsidP="00ED54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548DD4" w:themeColor="text2" w:themeTint="99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modulo allegato A, da consegnare, per i minori, al TSMREE e, per </w:t>
      </w:r>
      <w:r w:rsidR="00823B57">
        <w:rPr>
          <w:rFonts w:ascii="Arial" w:eastAsia="Arial" w:hAnsi="Arial" w:cs="Arial"/>
          <w:color w:val="252525"/>
          <w:sz w:val="24"/>
        </w:rPr>
        <w:t>gli adulti, al Servizio Disabili Adulti</w:t>
      </w:r>
      <w:r>
        <w:rPr>
          <w:rFonts w:ascii="Arial" w:eastAsia="Arial" w:hAnsi="Arial" w:cs="Arial"/>
          <w:color w:val="252525"/>
          <w:sz w:val="24"/>
        </w:rPr>
        <w:t xml:space="preserve"> del distretto ASL di appartenenza</w:t>
      </w:r>
      <w:r w:rsidR="005D1884">
        <w:rPr>
          <w:rFonts w:ascii="Arial" w:eastAsia="Arial" w:hAnsi="Arial" w:cs="Arial"/>
          <w:color w:val="252525"/>
          <w:sz w:val="24"/>
        </w:rPr>
        <w:t xml:space="preserve"> </w:t>
      </w:r>
      <w:r w:rsidR="00860728">
        <w:rPr>
          <w:rFonts w:ascii="Arial" w:eastAsia="Arial" w:hAnsi="Arial" w:cs="Arial"/>
          <w:color w:val="252525"/>
          <w:sz w:val="24"/>
        </w:rPr>
        <w:t>previo appuntamento telefonico o tramite e</w:t>
      </w:r>
      <w:r w:rsidR="00ED54BB">
        <w:rPr>
          <w:rFonts w:ascii="Arial" w:eastAsia="Arial" w:hAnsi="Arial" w:cs="Arial"/>
          <w:color w:val="252525"/>
          <w:sz w:val="24"/>
        </w:rPr>
        <w:t>-</w:t>
      </w:r>
      <w:r w:rsidR="00860728">
        <w:rPr>
          <w:rFonts w:ascii="Arial" w:eastAsia="Arial" w:hAnsi="Arial" w:cs="Arial"/>
          <w:color w:val="252525"/>
          <w:sz w:val="24"/>
        </w:rPr>
        <w:t>mail.</w:t>
      </w:r>
    </w:p>
    <w:p w14:paraId="284D2318" w14:textId="77777777" w:rsidR="00C31147" w:rsidRDefault="00DC00E2" w:rsidP="00ED54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Ogni domanda sarà protocol</w:t>
      </w:r>
      <w:r w:rsidR="002A6233">
        <w:rPr>
          <w:rFonts w:ascii="Arial" w:eastAsia="Arial" w:hAnsi="Arial" w:cs="Arial"/>
          <w:color w:val="252525"/>
          <w:sz w:val="24"/>
        </w:rPr>
        <w:t>l</w:t>
      </w:r>
      <w:r>
        <w:rPr>
          <w:rFonts w:ascii="Arial" w:eastAsia="Arial" w:hAnsi="Arial" w:cs="Arial"/>
          <w:color w:val="252525"/>
          <w:sz w:val="24"/>
        </w:rPr>
        <w:t>ata e sarà rilasciata ricevuta di presentazione</w:t>
      </w:r>
      <w:r w:rsidR="00ED54BB">
        <w:rPr>
          <w:rFonts w:ascii="Arial" w:eastAsia="Arial" w:hAnsi="Arial" w:cs="Arial"/>
          <w:color w:val="252525"/>
          <w:sz w:val="24"/>
        </w:rPr>
        <w:t xml:space="preserve"> (o protocollo)</w:t>
      </w:r>
      <w:r>
        <w:rPr>
          <w:rFonts w:ascii="Arial" w:eastAsia="Arial" w:hAnsi="Arial" w:cs="Arial"/>
          <w:color w:val="252525"/>
          <w:sz w:val="24"/>
        </w:rPr>
        <w:t xml:space="preserve"> all'utente. Entro 20 giorni dal termine di presentazione della domanda i richiedenti potranno avere notizie circa l'accoglimento della domanda e l'eventuale posizione </w:t>
      </w:r>
      <w:r w:rsidRPr="00CD374C">
        <w:rPr>
          <w:rFonts w:ascii="Arial" w:eastAsia="Arial" w:hAnsi="Arial" w:cs="Arial"/>
          <w:color w:val="252525"/>
          <w:sz w:val="24"/>
        </w:rPr>
        <w:t>in graduatoria consultando il sito della ASL Roma 3</w:t>
      </w:r>
      <w:r w:rsidR="00CD374C" w:rsidRPr="00CD374C">
        <w:rPr>
          <w:rFonts w:ascii="Arial" w:eastAsia="Arial" w:hAnsi="Arial" w:cs="Arial"/>
          <w:color w:val="252525"/>
          <w:sz w:val="24"/>
        </w:rPr>
        <w:t>.</w:t>
      </w:r>
    </w:p>
    <w:p w14:paraId="44759746" w14:textId="4066C819" w:rsidR="00A23E91" w:rsidRDefault="00DC00E2" w:rsidP="00A23E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lastRenderedPageBreak/>
        <w:t xml:space="preserve">Al fine di stabilire la priorità nell'accesso </w:t>
      </w:r>
      <w:r w:rsidRPr="005F2927">
        <w:rPr>
          <w:rFonts w:ascii="Arial" w:eastAsia="Arial" w:hAnsi="Arial" w:cs="Arial"/>
          <w:color w:val="252525"/>
          <w:sz w:val="24"/>
        </w:rPr>
        <w:t>verrà formulata una graduatoria unica aziendale per i distretti ASL Roma 3 del Comune di Roma</w:t>
      </w:r>
      <w:r>
        <w:rPr>
          <w:rFonts w:ascii="Arial" w:eastAsia="Arial" w:hAnsi="Arial" w:cs="Arial"/>
          <w:color w:val="252525"/>
          <w:sz w:val="24"/>
        </w:rPr>
        <w:t xml:space="preserve"> ed una per il Comune di Fiumicino</w:t>
      </w:r>
      <w:r w:rsidR="00ED54BB">
        <w:rPr>
          <w:rFonts w:ascii="Arial" w:eastAsia="Arial" w:hAnsi="Arial" w:cs="Arial"/>
          <w:color w:val="252525"/>
          <w:sz w:val="24"/>
        </w:rPr>
        <w:t xml:space="preserve"> </w:t>
      </w:r>
      <w:r>
        <w:rPr>
          <w:rFonts w:ascii="Arial" w:eastAsia="Arial" w:hAnsi="Arial" w:cs="Arial"/>
          <w:color w:val="252525"/>
          <w:sz w:val="24"/>
        </w:rPr>
        <w:t xml:space="preserve">degli </w:t>
      </w:r>
    </w:p>
    <w:p w14:paraId="6E393809" w14:textId="1745F61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aventi diritto in base al maggior punteggio ottenuto applicando i seguenti criteri di priorità fino </w:t>
      </w:r>
      <w:r w:rsidRPr="00027D12">
        <w:rPr>
          <w:rFonts w:ascii="Arial" w:eastAsia="Arial" w:hAnsi="Arial" w:cs="Arial"/>
          <w:sz w:val="24"/>
        </w:rPr>
        <w:t>ad esaurimento delle risorse finanziarie stanziate dalle Amministrazioni comunali e dalla ASL R</w:t>
      </w:r>
      <w:r w:rsidR="00D703E2" w:rsidRPr="00027D12">
        <w:rPr>
          <w:rFonts w:ascii="Arial" w:eastAsia="Arial" w:hAnsi="Arial" w:cs="Arial"/>
          <w:sz w:val="24"/>
        </w:rPr>
        <w:t xml:space="preserve">oma </w:t>
      </w:r>
      <w:r>
        <w:rPr>
          <w:rFonts w:ascii="Arial" w:eastAsia="Arial" w:hAnsi="Arial" w:cs="Arial"/>
          <w:color w:val="252525"/>
          <w:sz w:val="24"/>
        </w:rPr>
        <w:t xml:space="preserve">3 (secondo la ripartizione stabilita dalla Delibera Regionale 501/01 e successivi </w:t>
      </w:r>
      <w:r w:rsidR="00CD374C">
        <w:rPr>
          <w:rFonts w:ascii="Arial" w:eastAsia="Arial" w:hAnsi="Arial" w:cs="Arial"/>
          <w:color w:val="252525"/>
          <w:sz w:val="24"/>
        </w:rPr>
        <w:t>aggiornamenti).</w:t>
      </w:r>
    </w:p>
    <w:p w14:paraId="71FE7CA3" w14:textId="77777777" w:rsidR="007967A8" w:rsidRDefault="007967A8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2427A8C8" w14:textId="77777777" w:rsidR="00CD374C" w:rsidRDefault="00CD374C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2082CFB5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 xml:space="preserve">Le due graduatorie saranno pubblicate sul sito della ASL </w:t>
      </w:r>
      <w:r w:rsidRPr="00860728">
        <w:rPr>
          <w:rFonts w:ascii="Arial" w:eastAsia="Arial" w:hAnsi="Arial" w:cs="Arial"/>
          <w:b/>
          <w:sz w:val="24"/>
        </w:rPr>
        <w:t>R</w:t>
      </w:r>
      <w:r w:rsidR="00D703E2" w:rsidRPr="00860728">
        <w:rPr>
          <w:rFonts w:ascii="Arial" w:eastAsia="Arial" w:hAnsi="Arial" w:cs="Arial"/>
          <w:b/>
          <w:sz w:val="24"/>
        </w:rPr>
        <w:t>oma</w:t>
      </w:r>
      <w:r>
        <w:rPr>
          <w:rFonts w:ascii="Arial" w:eastAsia="Arial" w:hAnsi="Arial" w:cs="Arial"/>
          <w:b/>
          <w:color w:val="252525"/>
          <w:sz w:val="24"/>
        </w:rPr>
        <w:t xml:space="preserve"> 3, riportando il numero di protocollo ASL e le iniziali dell'utente.</w:t>
      </w:r>
    </w:p>
    <w:p w14:paraId="55671E6E" w14:textId="77777777" w:rsidR="005D1884" w:rsidRDefault="005D1884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</w:p>
    <w:p w14:paraId="70074D55" w14:textId="77777777" w:rsidR="005D1884" w:rsidRDefault="005D1884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632E9AE1" w14:textId="77777777" w:rsidR="00332415" w:rsidRDefault="0033241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br w:type="page"/>
      </w:r>
    </w:p>
    <w:p w14:paraId="0DF8A440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16C1DE0E" w14:textId="77777777" w:rsidR="00C31147" w:rsidRDefault="00F9443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 xml:space="preserve">5. </w:t>
      </w:r>
      <w:r w:rsidR="00DC00E2">
        <w:rPr>
          <w:rFonts w:ascii="Arial" w:eastAsia="Arial" w:hAnsi="Arial" w:cs="Arial"/>
          <w:b/>
          <w:color w:val="252525"/>
          <w:sz w:val="24"/>
        </w:rPr>
        <w:t>Tabella punteggi</w:t>
      </w:r>
    </w:p>
    <w:p w14:paraId="26707868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43C805E6" w14:textId="77777777" w:rsidR="00C31147" w:rsidRPr="00F97938" w:rsidRDefault="00F97938" w:rsidP="00F944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 xml:space="preserve"> </w:t>
      </w:r>
      <w:r w:rsidR="00DC00E2" w:rsidRPr="00F97938">
        <w:rPr>
          <w:rFonts w:ascii="Arial" w:eastAsia="Arial" w:hAnsi="Arial" w:cs="Arial"/>
          <w:b/>
          <w:color w:val="252525"/>
          <w:sz w:val="24"/>
        </w:rPr>
        <w:t>I</w:t>
      </w:r>
      <w:r w:rsidR="00F07C37" w:rsidRPr="00F97938">
        <w:rPr>
          <w:rFonts w:ascii="Arial" w:eastAsia="Arial" w:hAnsi="Arial" w:cs="Arial"/>
          <w:b/>
          <w:color w:val="252525"/>
          <w:sz w:val="24"/>
        </w:rPr>
        <w:t xml:space="preserve">nvalidità Civile e Legge </w:t>
      </w:r>
      <w:r w:rsidR="00332415" w:rsidRPr="00F97938">
        <w:rPr>
          <w:rFonts w:ascii="Arial" w:eastAsia="Arial" w:hAnsi="Arial" w:cs="Arial"/>
          <w:b/>
          <w:color w:val="252525"/>
          <w:sz w:val="24"/>
        </w:rPr>
        <w:t xml:space="preserve">n. </w:t>
      </w:r>
      <w:r w:rsidR="00F07C37" w:rsidRPr="00F97938">
        <w:rPr>
          <w:rFonts w:ascii="Arial" w:eastAsia="Arial" w:hAnsi="Arial" w:cs="Arial"/>
          <w:b/>
          <w:color w:val="252525"/>
          <w:sz w:val="24"/>
        </w:rPr>
        <w:t>104</w:t>
      </w:r>
      <w:r w:rsidR="00332415" w:rsidRPr="00F97938">
        <w:rPr>
          <w:rFonts w:ascii="Arial" w:eastAsia="Arial" w:hAnsi="Arial" w:cs="Arial"/>
          <w:b/>
          <w:color w:val="252525"/>
          <w:sz w:val="24"/>
        </w:rPr>
        <w:t>/92</w:t>
      </w:r>
    </w:p>
    <w:p w14:paraId="6B971368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tbl>
      <w:tblPr>
        <w:tblStyle w:val="a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48"/>
        <w:gridCol w:w="1229"/>
      </w:tblGrid>
      <w:tr w:rsidR="00C31147" w14:paraId="04A5E6C4" w14:textId="77777777" w:rsidTr="005D5A2F">
        <w:trPr>
          <w:trHeight w:val="355"/>
          <w:jc w:val="center"/>
        </w:trPr>
        <w:tc>
          <w:tcPr>
            <w:tcW w:w="0" w:type="auto"/>
          </w:tcPr>
          <w:p w14:paraId="1DD0683B" w14:textId="77777777" w:rsidR="00C31147" w:rsidRDefault="00DC00E2" w:rsidP="00477DC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Da 46% a 73 %  </w:t>
            </w:r>
          </w:p>
        </w:tc>
        <w:tc>
          <w:tcPr>
            <w:tcW w:w="0" w:type="auto"/>
          </w:tcPr>
          <w:p w14:paraId="5F3B6531" w14:textId="77777777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4,6 - 7,3</w:t>
            </w:r>
          </w:p>
        </w:tc>
      </w:tr>
      <w:tr w:rsidR="00C31147" w14:paraId="390C03F5" w14:textId="77777777" w:rsidTr="005D5A2F">
        <w:trPr>
          <w:trHeight w:val="355"/>
          <w:jc w:val="center"/>
        </w:trPr>
        <w:tc>
          <w:tcPr>
            <w:tcW w:w="0" w:type="auto"/>
          </w:tcPr>
          <w:p w14:paraId="6B929822" w14:textId="77777777" w:rsidR="00C31147" w:rsidRDefault="00DC00E2" w:rsidP="00477DC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Da 74% a 100%</w:t>
            </w:r>
          </w:p>
        </w:tc>
        <w:tc>
          <w:tcPr>
            <w:tcW w:w="0" w:type="auto"/>
          </w:tcPr>
          <w:p w14:paraId="71E353A0" w14:textId="77777777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7,4 – 10</w:t>
            </w:r>
          </w:p>
        </w:tc>
      </w:tr>
      <w:tr w:rsidR="00C31147" w14:paraId="371B1CA6" w14:textId="77777777" w:rsidTr="005D5A2F">
        <w:trPr>
          <w:trHeight w:val="725"/>
          <w:jc w:val="center"/>
        </w:trPr>
        <w:tc>
          <w:tcPr>
            <w:tcW w:w="0" w:type="auto"/>
          </w:tcPr>
          <w:p w14:paraId="1D0097F6" w14:textId="77777777" w:rsidR="00C31147" w:rsidRDefault="00DC00E2" w:rsidP="00477DC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100% + indennità di accompagno/ indennità di accompagno minori</w:t>
            </w:r>
          </w:p>
        </w:tc>
        <w:tc>
          <w:tcPr>
            <w:tcW w:w="0" w:type="auto"/>
          </w:tcPr>
          <w:p w14:paraId="3AD2768F" w14:textId="77777777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12</w:t>
            </w:r>
          </w:p>
        </w:tc>
      </w:tr>
      <w:tr w:rsidR="00C31147" w14:paraId="2A5A8FCF" w14:textId="77777777" w:rsidTr="005D5A2F">
        <w:trPr>
          <w:trHeight w:val="355"/>
          <w:jc w:val="center"/>
        </w:trPr>
        <w:tc>
          <w:tcPr>
            <w:tcW w:w="0" w:type="auto"/>
          </w:tcPr>
          <w:p w14:paraId="2626D7D6" w14:textId="77777777" w:rsidR="00C31147" w:rsidRDefault="00DC00E2" w:rsidP="00477DC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Legge 104/92 in condizione di gravità art</w:t>
            </w:r>
            <w:r>
              <w:rPr>
                <w:rFonts w:ascii="Arial" w:eastAsia="Arial" w:hAnsi="Arial" w:cs="Arial"/>
                <w:sz w:val="24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24"/>
              </w:rPr>
              <w:t>3 com.3</w:t>
            </w:r>
          </w:p>
        </w:tc>
        <w:tc>
          <w:tcPr>
            <w:tcW w:w="0" w:type="auto"/>
          </w:tcPr>
          <w:p w14:paraId="3B32E3D1" w14:textId="77777777" w:rsidR="00C31147" w:rsidRDefault="00DC00E2" w:rsidP="00A40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right="-1" w:firstLineChars="0" w:firstLine="0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12</w:t>
            </w:r>
          </w:p>
        </w:tc>
      </w:tr>
      <w:tr w:rsidR="00C31147" w14:paraId="0E3C4622" w14:textId="77777777" w:rsidTr="005D5A2F">
        <w:trPr>
          <w:trHeight w:val="369"/>
          <w:jc w:val="center"/>
        </w:trPr>
        <w:tc>
          <w:tcPr>
            <w:tcW w:w="0" w:type="auto"/>
          </w:tcPr>
          <w:p w14:paraId="6F4BCB98" w14:textId="77777777" w:rsidR="00C31147" w:rsidRDefault="00DC00E2" w:rsidP="00477DC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Legge 104/92 in condizione di non gravità art. 3 com.1</w:t>
            </w:r>
          </w:p>
        </w:tc>
        <w:tc>
          <w:tcPr>
            <w:tcW w:w="0" w:type="auto"/>
          </w:tcPr>
          <w:p w14:paraId="49CE666D" w14:textId="77777777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8</w:t>
            </w:r>
          </w:p>
        </w:tc>
      </w:tr>
      <w:tr w:rsidR="00C31147" w14:paraId="0F3E4650" w14:textId="77777777" w:rsidTr="005D5A2F">
        <w:trPr>
          <w:trHeight w:val="355"/>
          <w:jc w:val="center"/>
        </w:trPr>
        <w:tc>
          <w:tcPr>
            <w:tcW w:w="0" w:type="auto"/>
          </w:tcPr>
          <w:p w14:paraId="395B345C" w14:textId="77777777" w:rsidR="00C31147" w:rsidRDefault="00DC00E2" w:rsidP="00477DC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Indennità di frequenza minori</w:t>
            </w:r>
          </w:p>
        </w:tc>
        <w:tc>
          <w:tcPr>
            <w:tcW w:w="0" w:type="auto"/>
          </w:tcPr>
          <w:p w14:paraId="7AF47520" w14:textId="77777777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8</w:t>
            </w:r>
          </w:p>
        </w:tc>
      </w:tr>
    </w:tbl>
    <w:p w14:paraId="631C1DF0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48B566D7" w14:textId="77777777" w:rsidR="00110385" w:rsidRDefault="00110385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72371A19" w14:textId="77777777" w:rsidR="00110385" w:rsidRDefault="00110385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46F122AC" w14:textId="77777777" w:rsidR="00C31147" w:rsidRPr="00F94437" w:rsidRDefault="00DC00E2" w:rsidP="00F944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hanging="2"/>
        <w:jc w:val="both"/>
        <w:rPr>
          <w:rFonts w:ascii="Arial" w:eastAsia="Arial" w:hAnsi="Arial" w:cs="Arial"/>
          <w:color w:val="252525"/>
          <w:sz w:val="24"/>
        </w:rPr>
      </w:pPr>
      <w:r w:rsidRPr="00F94437">
        <w:rPr>
          <w:rFonts w:ascii="Arial" w:eastAsia="Arial" w:hAnsi="Arial" w:cs="Arial"/>
          <w:b/>
          <w:color w:val="252525"/>
          <w:sz w:val="24"/>
        </w:rPr>
        <w:t>Situazione nucleo convivente</w:t>
      </w:r>
    </w:p>
    <w:p w14:paraId="2BCC0869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Età del genitore più anziano/coniuge/età del figlio più piccolo, vive con un solo familiare:</w:t>
      </w:r>
    </w:p>
    <w:p w14:paraId="4D6B7B83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tbl>
      <w:tblPr>
        <w:tblStyle w:val="a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157"/>
        <w:gridCol w:w="475"/>
      </w:tblGrid>
      <w:tr w:rsidR="00C31147" w14:paraId="0D913AD6" w14:textId="77777777" w:rsidTr="005D5A2F">
        <w:trPr>
          <w:trHeight w:val="390"/>
          <w:jc w:val="center"/>
        </w:trPr>
        <w:tc>
          <w:tcPr>
            <w:tcW w:w="0" w:type="auto"/>
          </w:tcPr>
          <w:p w14:paraId="2F6E227D" w14:textId="77777777" w:rsidR="00C31147" w:rsidRDefault="00DC00E2" w:rsidP="00477D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Da 65 a 69</w:t>
            </w:r>
          </w:p>
        </w:tc>
        <w:tc>
          <w:tcPr>
            <w:tcW w:w="0" w:type="auto"/>
          </w:tcPr>
          <w:p w14:paraId="2F2DDD58" w14:textId="77777777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</w:p>
        </w:tc>
      </w:tr>
      <w:tr w:rsidR="00C31147" w14:paraId="77EE50C1" w14:textId="77777777" w:rsidTr="005D5A2F">
        <w:trPr>
          <w:trHeight w:val="390"/>
          <w:jc w:val="center"/>
        </w:trPr>
        <w:tc>
          <w:tcPr>
            <w:tcW w:w="0" w:type="auto"/>
          </w:tcPr>
          <w:p w14:paraId="178ACA42" w14:textId="77777777" w:rsidR="00C31147" w:rsidRDefault="00DC00E2" w:rsidP="00477D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Da 70 a 75 o da 11 a 15</w:t>
            </w:r>
          </w:p>
        </w:tc>
        <w:tc>
          <w:tcPr>
            <w:tcW w:w="0" w:type="auto"/>
          </w:tcPr>
          <w:p w14:paraId="427E0764" w14:textId="77777777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</w:p>
        </w:tc>
      </w:tr>
      <w:tr w:rsidR="00C31147" w14:paraId="31E9FCE8" w14:textId="77777777" w:rsidTr="005D5A2F">
        <w:trPr>
          <w:trHeight w:val="405"/>
          <w:jc w:val="center"/>
        </w:trPr>
        <w:tc>
          <w:tcPr>
            <w:tcW w:w="0" w:type="auto"/>
          </w:tcPr>
          <w:p w14:paraId="0C9CFC9E" w14:textId="77777777" w:rsidR="00C31147" w:rsidRDefault="00DC00E2" w:rsidP="00477D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Da 76 a 80 o da 7 a 10</w:t>
            </w:r>
          </w:p>
        </w:tc>
        <w:tc>
          <w:tcPr>
            <w:tcW w:w="0" w:type="auto"/>
          </w:tcPr>
          <w:p w14:paraId="7D9400A7" w14:textId="77777777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3</w:t>
            </w:r>
          </w:p>
        </w:tc>
      </w:tr>
      <w:tr w:rsidR="00C31147" w14:paraId="68D1BEEB" w14:textId="77777777" w:rsidTr="005D5A2F">
        <w:trPr>
          <w:trHeight w:val="390"/>
          <w:jc w:val="center"/>
        </w:trPr>
        <w:tc>
          <w:tcPr>
            <w:tcW w:w="0" w:type="auto"/>
          </w:tcPr>
          <w:p w14:paraId="78981C08" w14:textId="77777777" w:rsidR="00C31147" w:rsidRDefault="00DC00E2" w:rsidP="00477D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Oltre 81 o da 0 a 6</w:t>
            </w:r>
          </w:p>
        </w:tc>
        <w:tc>
          <w:tcPr>
            <w:tcW w:w="0" w:type="auto"/>
          </w:tcPr>
          <w:p w14:paraId="7E78513E" w14:textId="77777777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4</w:t>
            </w:r>
          </w:p>
        </w:tc>
      </w:tr>
      <w:tr w:rsidR="00C31147" w14:paraId="0B019F98" w14:textId="77777777" w:rsidTr="005D5A2F">
        <w:trPr>
          <w:trHeight w:val="795"/>
          <w:jc w:val="center"/>
        </w:trPr>
        <w:tc>
          <w:tcPr>
            <w:tcW w:w="0" w:type="auto"/>
          </w:tcPr>
          <w:p w14:paraId="51961FE7" w14:textId="77777777" w:rsidR="00C31147" w:rsidRDefault="00DC00E2" w:rsidP="00477D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Persona sola (o con badante o parenti che non sono genitori o coniugi)</w:t>
            </w:r>
          </w:p>
        </w:tc>
        <w:tc>
          <w:tcPr>
            <w:tcW w:w="0" w:type="auto"/>
          </w:tcPr>
          <w:p w14:paraId="0752B54A" w14:textId="77777777" w:rsidR="00C31147" w:rsidRDefault="00ED54BB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5</w:t>
            </w:r>
          </w:p>
        </w:tc>
      </w:tr>
      <w:tr w:rsidR="00C31147" w14:paraId="69656B24" w14:textId="77777777" w:rsidTr="005D5A2F">
        <w:trPr>
          <w:trHeight w:val="390"/>
          <w:jc w:val="center"/>
        </w:trPr>
        <w:tc>
          <w:tcPr>
            <w:tcW w:w="0" w:type="auto"/>
          </w:tcPr>
          <w:p w14:paraId="5854372D" w14:textId="77777777" w:rsidR="00C31147" w:rsidRDefault="00DC00E2" w:rsidP="00477D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Vive con un solo familiare (solo genitore o coniuge)</w:t>
            </w:r>
          </w:p>
        </w:tc>
        <w:tc>
          <w:tcPr>
            <w:tcW w:w="0" w:type="auto"/>
          </w:tcPr>
          <w:p w14:paraId="31D59297" w14:textId="77777777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6</w:t>
            </w:r>
          </w:p>
        </w:tc>
      </w:tr>
      <w:tr w:rsidR="00C31147" w14:paraId="06E30DF0" w14:textId="77777777" w:rsidTr="005D5A2F">
        <w:trPr>
          <w:trHeight w:val="780"/>
          <w:jc w:val="center"/>
        </w:trPr>
        <w:tc>
          <w:tcPr>
            <w:tcW w:w="0" w:type="auto"/>
          </w:tcPr>
          <w:p w14:paraId="72CC3E6F" w14:textId="04815109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 xml:space="preserve">e) </w:t>
            </w:r>
            <w:r w:rsidR="00ED54BB">
              <w:rPr>
                <w:rFonts w:ascii="Arial" w:eastAsia="Arial" w:hAnsi="Arial" w:cs="Arial"/>
                <w:color w:val="252525"/>
                <w:sz w:val="24"/>
              </w:rPr>
              <w:t xml:space="preserve">    </w:t>
            </w:r>
            <w:r>
              <w:rPr>
                <w:rFonts w:ascii="Arial" w:eastAsia="Arial" w:hAnsi="Arial" w:cs="Arial"/>
                <w:color w:val="252525"/>
                <w:sz w:val="24"/>
              </w:rPr>
              <w:t>Nucleo convivente con altri familiari in situazione di handicap grave o equivalente</w:t>
            </w:r>
          </w:p>
        </w:tc>
        <w:tc>
          <w:tcPr>
            <w:tcW w:w="0" w:type="auto"/>
          </w:tcPr>
          <w:p w14:paraId="208419EB" w14:textId="77777777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7</w:t>
            </w:r>
          </w:p>
        </w:tc>
      </w:tr>
    </w:tbl>
    <w:p w14:paraId="4F9A6131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708F66B2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 xml:space="preserve">                 </w:t>
      </w:r>
    </w:p>
    <w:p w14:paraId="4863A8F5" w14:textId="77777777" w:rsidR="00F07C3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 xml:space="preserve">             </w:t>
      </w:r>
    </w:p>
    <w:p w14:paraId="3255A73B" w14:textId="77777777" w:rsidR="00F07C37" w:rsidRDefault="00F07C3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</w:p>
    <w:p w14:paraId="1AFD4F50" w14:textId="77777777" w:rsidR="00F07C37" w:rsidRDefault="00F07C3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</w:p>
    <w:p w14:paraId="02D8717B" w14:textId="77777777" w:rsidR="00F07C37" w:rsidRDefault="00F07C3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</w:p>
    <w:p w14:paraId="44861EC0" w14:textId="77777777" w:rsidR="00F07C37" w:rsidRDefault="00F07C3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</w:p>
    <w:p w14:paraId="685685E4" w14:textId="77777777" w:rsidR="001F35CD" w:rsidRDefault="00497C5C" w:rsidP="001F35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 xml:space="preserve">         </w:t>
      </w:r>
      <w:r w:rsidR="001F35CD">
        <w:rPr>
          <w:rFonts w:ascii="Arial" w:eastAsia="Arial" w:hAnsi="Arial" w:cs="Arial"/>
          <w:b/>
          <w:color w:val="252525"/>
          <w:sz w:val="24"/>
        </w:rPr>
        <w:t>Indicazioni del Servizio Disabili Adulti/TSMREE</w:t>
      </w:r>
    </w:p>
    <w:p w14:paraId="5A5B5A03" w14:textId="77777777" w:rsidR="00F07C37" w:rsidRDefault="00F07C3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</w:p>
    <w:tbl>
      <w:tblPr>
        <w:tblStyle w:val="Grigliatabella"/>
        <w:tblpPr w:leftFromText="141" w:rightFromText="141" w:vertAnchor="page" w:horzAnchor="margin" w:tblpXSpec="center" w:tblpY="2842"/>
        <w:tblW w:w="0" w:type="auto"/>
        <w:tblLook w:val="04A0" w:firstRow="1" w:lastRow="0" w:firstColumn="1" w:lastColumn="0" w:noHBand="0" w:noVBand="1"/>
      </w:tblPr>
      <w:tblGrid>
        <w:gridCol w:w="7083"/>
        <w:gridCol w:w="1417"/>
      </w:tblGrid>
      <w:tr w:rsidR="001F35CD" w14:paraId="541EABC6" w14:textId="77777777" w:rsidTr="00497C5C">
        <w:tc>
          <w:tcPr>
            <w:tcW w:w="7083" w:type="dxa"/>
          </w:tcPr>
          <w:p w14:paraId="7D990B4A" w14:textId="77777777" w:rsidR="001F35CD" w:rsidRPr="00A23E91" w:rsidRDefault="001F35CD" w:rsidP="00497C5C">
            <w:pPr>
              <w:pStyle w:val="Paragrafoelenco"/>
              <w:numPr>
                <w:ilvl w:val="0"/>
                <w:numId w:val="19"/>
              </w:numPr>
              <w:spacing w:line="360" w:lineRule="auto"/>
              <w:ind w:leftChars="0" w:right="-1" w:firstLineChars="0"/>
              <w:jc w:val="both"/>
              <w:textDirection w:val="lrTb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Nucleo familiare con forte disagio sociale e/o economico</w:t>
            </w:r>
          </w:p>
        </w:tc>
        <w:tc>
          <w:tcPr>
            <w:tcW w:w="1417" w:type="dxa"/>
          </w:tcPr>
          <w:p w14:paraId="73530CCB" w14:textId="77777777" w:rsidR="001F35CD" w:rsidRDefault="001F35CD" w:rsidP="00497C5C">
            <w:pPr>
              <w:spacing w:line="360" w:lineRule="auto"/>
              <w:ind w:leftChars="0" w:left="0" w:right="-1" w:firstLineChars="0" w:firstLine="0"/>
              <w:jc w:val="both"/>
              <w:textDirection w:val="lrTb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2-4-6-8-10</w:t>
            </w:r>
          </w:p>
        </w:tc>
      </w:tr>
      <w:tr w:rsidR="001F35CD" w14:paraId="4E7698FF" w14:textId="77777777" w:rsidTr="00497C5C">
        <w:tc>
          <w:tcPr>
            <w:tcW w:w="7083" w:type="dxa"/>
          </w:tcPr>
          <w:p w14:paraId="37B0B7A7" w14:textId="77777777" w:rsidR="001F35CD" w:rsidRPr="00A23E91" w:rsidRDefault="001F35CD" w:rsidP="00497C5C">
            <w:pPr>
              <w:pStyle w:val="Paragrafoelenco"/>
              <w:numPr>
                <w:ilvl w:val="0"/>
                <w:numId w:val="19"/>
              </w:numPr>
              <w:spacing w:line="360" w:lineRule="auto"/>
              <w:ind w:leftChars="0" w:right="-1" w:firstLineChars="0"/>
              <w:jc w:val="both"/>
              <w:textDirection w:val="lrTb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Priorità/Urgenza per l’attuazione del progetto riabilitativo</w:t>
            </w:r>
          </w:p>
        </w:tc>
        <w:tc>
          <w:tcPr>
            <w:tcW w:w="1417" w:type="dxa"/>
          </w:tcPr>
          <w:p w14:paraId="11824AA7" w14:textId="77777777" w:rsidR="001F35CD" w:rsidRDefault="001F35CD" w:rsidP="00497C5C">
            <w:pPr>
              <w:spacing w:line="360" w:lineRule="auto"/>
              <w:ind w:leftChars="0" w:left="0" w:right="-1" w:firstLineChars="0" w:firstLine="0"/>
              <w:jc w:val="both"/>
              <w:textDirection w:val="lrTb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2-4-6-8-10</w:t>
            </w:r>
          </w:p>
        </w:tc>
      </w:tr>
    </w:tbl>
    <w:p w14:paraId="36D84E8C" w14:textId="77777777" w:rsidR="00F07C37" w:rsidRDefault="00F07C3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</w:p>
    <w:p w14:paraId="234A1785" w14:textId="77777777" w:rsidR="00485A63" w:rsidRDefault="00110385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 xml:space="preserve">         </w:t>
      </w:r>
    </w:p>
    <w:p w14:paraId="6C7507CE" w14:textId="77777777" w:rsidR="00485A63" w:rsidRDefault="00485A63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</w:p>
    <w:p w14:paraId="60B95668" w14:textId="77777777" w:rsidR="00485A63" w:rsidRDefault="00485A63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</w:p>
    <w:p w14:paraId="4134B543" w14:textId="77777777" w:rsidR="00497C5C" w:rsidRPr="00497C5C" w:rsidRDefault="00497C5C" w:rsidP="00497C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sz w:val="24"/>
        </w:rPr>
      </w:pPr>
      <w:r w:rsidRPr="00497C5C">
        <w:rPr>
          <w:rFonts w:ascii="Arial" w:eastAsia="Arial" w:hAnsi="Arial" w:cs="Arial"/>
          <w:b/>
          <w:sz w:val="24"/>
        </w:rPr>
        <w:t xml:space="preserve">         Partecipazione soggiorni estivi </w:t>
      </w:r>
    </w:p>
    <w:p w14:paraId="1E1AB13F" w14:textId="77777777" w:rsidR="00497C5C" w:rsidRPr="00497C5C" w:rsidRDefault="00497C5C" w:rsidP="00497C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sz w:val="24"/>
        </w:rPr>
      </w:pPr>
      <w:r w:rsidRPr="00497C5C">
        <w:rPr>
          <w:rFonts w:ascii="Arial" w:eastAsia="Arial" w:hAnsi="Arial" w:cs="Arial"/>
          <w:sz w:val="24"/>
        </w:rPr>
        <w:tab/>
      </w:r>
      <w:r w:rsidRPr="00497C5C">
        <w:rPr>
          <w:rFonts w:ascii="Arial" w:eastAsia="Arial" w:hAnsi="Arial" w:cs="Arial"/>
          <w:sz w:val="24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7088"/>
        <w:gridCol w:w="1417"/>
      </w:tblGrid>
      <w:tr w:rsidR="00497C5C" w:rsidRPr="005F2927" w14:paraId="1DA6D626" w14:textId="77777777" w:rsidTr="005F2927">
        <w:tc>
          <w:tcPr>
            <w:tcW w:w="7088" w:type="dxa"/>
          </w:tcPr>
          <w:p w14:paraId="010E7291" w14:textId="77777777" w:rsidR="00497C5C" w:rsidRPr="005F2927" w:rsidRDefault="00497C5C" w:rsidP="00497C5C">
            <w:pPr>
              <w:pStyle w:val="Paragrafoelenco"/>
              <w:numPr>
                <w:ilvl w:val="0"/>
                <w:numId w:val="20"/>
              </w:numPr>
              <w:spacing w:line="360" w:lineRule="auto"/>
              <w:ind w:leftChars="0" w:right="-1" w:firstLineChars="0"/>
              <w:jc w:val="both"/>
              <w:rPr>
                <w:rFonts w:ascii="Arial" w:eastAsia="Arial" w:hAnsi="Arial" w:cs="Arial"/>
                <w:sz w:val="24"/>
              </w:rPr>
            </w:pPr>
            <w:r w:rsidRPr="005F2927">
              <w:rPr>
                <w:rFonts w:ascii="Arial" w:eastAsia="Arial" w:hAnsi="Arial" w:cs="Arial"/>
                <w:sz w:val="24"/>
              </w:rPr>
              <w:t>Non ha mai partecipato ai soggiorni estivi</w:t>
            </w:r>
            <w:r w:rsidRPr="005F2927"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417" w:type="dxa"/>
          </w:tcPr>
          <w:p w14:paraId="224DCC64" w14:textId="77777777" w:rsidR="00497C5C" w:rsidRPr="005F2927" w:rsidRDefault="00497C5C" w:rsidP="003878D8">
            <w:pPr>
              <w:spacing w:line="360" w:lineRule="auto"/>
              <w:ind w:leftChars="0" w:left="0" w:right="-1" w:firstLineChars="0" w:firstLine="0"/>
              <w:jc w:val="center"/>
              <w:rPr>
                <w:rFonts w:ascii="Arial" w:eastAsia="Arial" w:hAnsi="Arial" w:cs="Arial"/>
                <w:sz w:val="24"/>
              </w:rPr>
            </w:pPr>
            <w:r w:rsidRPr="005F2927">
              <w:rPr>
                <w:rFonts w:ascii="Arial" w:eastAsia="Arial" w:hAnsi="Arial" w:cs="Arial"/>
                <w:sz w:val="24"/>
              </w:rPr>
              <w:t>3</w:t>
            </w:r>
          </w:p>
        </w:tc>
      </w:tr>
      <w:tr w:rsidR="00497C5C" w:rsidRPr="005F2927" w14:paraId="42CDE0D3" w14:textId="77777777" w:rsidTr="005F2927">
        <w:tc>
          <w:tcPr>
            <w:tcW w:w="7088" w:type="dxa"/>
          </w:tcPr>
          <w:p w14:paraId="2472292A" w14:textId="77777777" w:rsidR="00497C5C" w:rsidRPr="005F2927" w:rsidRDefault="00497C5C" w:rsidP="00497C5C">
            <w:pPr>
              <w:pStyle w:val="Paragrafoelenco"/>
              <w:numPr>
                <w:ilvl w:val="0"/>
                <w:numId w:val="20"/>
              </w:numPr>
              <w:spacing w:line="360" w:lineRule="auto"/>
              <w:ind w:leftChars="0" w:right="-1" w:firstLineChars="0"/>
              <w:jc w:val="both"/>
              <w:rPr>
                <w:rFonts w:ascii="Arial" w:eastAsia="Arial" w:hAnsi="Arial" w:cs="Arial"/>
                <w:sz w:val="24"/>
              </w:rPr>
            </w:pPr>
            <w:r w:rsidRPr="005F2927">
              <w:rPr>
                <w:rFonts w:ascii="Arial" w:eastAsia="Arial" w:hAnsi="Arial" w:cs="Arial"/>
                <w:sz w:val="24"/>
              </w:rPr>
              <w:t>Ha partecipato ai soggiorni estivi una sola volta</w:t>
            </w:r>
          </w:p>
        </w:tc>
        <w:tc>
          <w:tcPr>
            <w:tcW w:w="1417" w:type="dxa"/>
          </w:tcPr>
          <w:p w14:paraId="4AA1F8AD" w14:textId="77777777" w:rsidR="00497C5C" w:rsidRPr="005F2927" w:rsidRDefault="00497C5C" w:rsidP="003878D8">
            <w:pPr>
              <w:spacing w:line="360" w:lineRule="auto"/>
              <w:ind w:leftChars="0" w:left="0" w:right="-1" w:firstLineChars="0" w:firstLine="0"/>
              <w:jc w:val="center"/>
              <w:rPr>
                <w:rFonts w:ascii="Arial" w:eastAsia="Arial" w:hAnsi="Arial" w:cs="Arial"/>
                <w:sz w:val="24"/>
              </w:rPr>
            </w:pPr>
            <w:r w:rsidRPr="005F2927">
              <w:rPr>
                <w:rFonts w:ascii="Arial" w:eastAsia="Arial" w:hAnsi="Arial" w:cs="Arial"/>
                <w:sz w:val="24"/>
              </w:rPr>
              <w:t>2</w:t>
            </w:r>
          </w:p>
        </w:tc>
      </w:tr>
      <w:tr w:rsidR="00497C5C" w:rsidRPr="00497C5C" w14:paraId="2C17CDF3" w14:textId="77777777" w:rsidTr="005F2927">
        <w:tc>
          <w:tcPr>
            <w:tcW w:w="7088" w:type="dxa"/>
          </w:tcPr>
          <w:p w14:paraId="6F36C3E2" w14:textId="77777777" w:rsidR="00497C5C" w:rsidRPr="005F2927" w:rsidRDefault="00497C5C" w:rsidP="00497C5C">
            <w:pPr>
              <w:pStyle w:val="Paragrafoelenco"/>
              <w:numPr>
                <w:ilvl w:val="0"/>
                <w:numId w:val="20"/>
              </w:numPr>
              <w:spacing w:line="360" w:lineRule="auto"/>
              <w:ind w:leftChars="0" w:right="-1" w:firstLineChars="0"/>
              <w:jc w:val="both"/>
              <w:rPr>
                <w:rFonts w:ascii="Arial" w:eastAsia="Arial" w:hAnsi="Arial" w:cs="Arial"/>
                <w:sz w:val="24"/>
              </w:rPr>
            </w:pPr>
            <w:r w:rsidRPr="005F2927">
              <w:rPr>
                <w:rFonts w:ascii="Arial" w:eastAsia="Arial" w:hAnsi="Arial" w:cs="Arial"/>
                <w:sz w:val="24"/>
              </w:rPr>
              <w:t>Ha partecipato ogni anno ai soggiorni estivi</w:t>
            </w:r>
          </w:p>
        </w:tc>
        <w:tc>
          <w:tcPr>
            <w:tcW w:w="1417" w:type="dxa"/>
          </w:tcPr>
          <w:p w14:paraId="2305AF03" w14:textId="77777777" w:rsidR="00497C5C" w:rsidRPr="005F2927" w:rsidRDefault="00497C5C" w:rsidP="003878D8">
            <w:pPr>
              <w:spacing w:line="360" w:lineRule="auto"/>
              <w:ind w:leftChars="0" w:left="0" w:right="-1" w:firstLineChars="0" w:firstLine="0"/>
              <w:jc w:val="center"/>
              <w:rPr>
                <w:rFonts w:ascii="Arial" w:eastAsia="Arial" w:hAnsi="Arial" w:cs="Arial"/>
                <w:sz w:val="24"/>
              </w:rPr>
            </w:pPr>
            <w:r w:rsidRPr="005F2927">
              <w:rPr>
                <w:rFonts w:ascii="Arial" w:eastAsia="Arial" w:hAnsi="Arial" w:cs="Arial"/>
                <w:sz w:val="24"/>
              </w:rPr>
              <w:t>1</w:t>
            </w:r>
          </w:p>
        </w:tc>
      </w:tr>
    </w:tbl>
    <w:p w14:paraId="28449E2C" w14:textId="68819AC2" w:rsidR="00497C5C" w:rsidRDefault="00497C5C" w:rsidP="00497C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sz w:val="24"/>
        </w:rPr>
      </w:pPr>
    </w:p>
    <w:p w14:paraId="71D1365F" w14:textId="77777777" w:rsidR="00243CA9" w:rsidRPr="00243CA9" w:rsidRDefault="00243CA9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Calibri" w:eastAsia="Arial" w:hAnsi="Calibri" w:cs="Calibri"/>
          <w:bCs/>
          <w:color w:val="252525"/>
          <w:sz w:val="24"/>
        </w:rPr>
      </w:pPr>
    </w:p>
    <w:p w14:paraId="7B355A95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</w:p>
    <w:p w14:paraId="48E0F971" w14:textId="77777777" w:rsidR="00C31147" w:rsidRPr="00A23E91" w:rsidRDefault="00A23E91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 xml:space="preserve">       </w:t>
      </w:r>
      <w:r w:rsidR="00DC00E2" w:rsidRPr="00A23E91">
        <w:rPr>
          <w:rFonts w:ascii="Arial" w:eastAsia="Arial" w:hAnsi="Arial" w:cs="Arial"/>
          <w:b/>
          <w:color w:val="252525"/>
          <w:sz w:val="24"/>
        </w:rPr>
        <w:t xml:space="preserve"> Situazione Economica - ISEE </w:t>
      </w:r>
    </w:p>
    <w:p w14:paraId="79CE52DE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tbl>
      <w:tblPr>
        <w:tblStyle w:val="a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98"/>
        <w:gridCol w:w="481"/>
      </w:tblGrid>
      <w:tr w:rsidR="00C31147" w14:paraId="25F809A5" w14:textId="77777777" w:rsidTr="00477DC8">
        <w:trPr>
          <w:jc w:val="center"/>
        </w:trPr>
        <w:tc>
          <w:tcPr>
            <w:tcW w:w="7998" w:type="dxa"/>
          </w:tcPr>
          <w:p w14:paraId="7B4E0149" w14:textId="77777777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Da 0 a 8.000,00€</w:t>
            </w:r>
          </w:p>
        </w:tc>
        <w:tc>
          <w:tcPr>
            <w:tcW w:w="0" w:type="auto"/>
          </w:tcPr>
          <w:p w14:paraId="7A944A6C" w14:textId="77777777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4</w:t>
            </w:r>
          </w:p>
        </w:tc>
      </w:tr>
      <w:tr w:rsidR="00C31147" w14:paraId="183AE798" w14:textId="77777777" w:rsidTr="00477DC8">
        <w:trPr>
          <w:jc w:val="center"/>
        </w:trPr>
        <w:tc>
          <w:tcPr>
            <w:tcW w:w="7998" w:type="dxa"/>
          </w:tcPr>
          <w:p w14:paraId="3796D4E3" w14:textId="77777777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Da 8.000,00€ a 13.000,00€</w:t>
            </w:r>
          </w:p>
        </w:tc>
        <w:tc>
          <w:tcPr>
            <w:tcW w:w="0" w:type="auto"/>
          </w:tcPr>
          <w:p w14:paraId="3071C90E" w14:textId="77777777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3</w:t>
            </w:r>
          </w:p>
        </w:tc>
      </w:tr>
      <w:tr w:rsidR="00C31147" w14:paraId="065FEF08" w14:textId="77777777" w:rsidTr="00477DC8">
        <w:trPr>
          <w:jc w:val="center"/>
        </w:trPr>
        <w:tc>
          <w:tcPr>
            <w:tcW w:w="7998" w:type="dxa"/>
          </w:tcPr>
          <w:p w14:paraId="26D36CF7" w14:textId="77777777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Da 13.000,00€ a 25.000,00€</w:t>
            </w:r>
          </w:p>
        </w:tc>
        <w:tc>
          <w:tcPr>
            <w:tcW w:w="0" w:type="auto"/>
          </w:tcPr>
          <w:p w14:paraId="180802CB" w14:textId="77777777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2</w:t>
            </w:r>
          </w:p>
        </w:tc>
      </w:tr>
      <w:tr w:rsidR="00C31147" w14:paraId="4D7B2CB8" w14:textId="77777777" w:rsidTr="00477DC8">
        <w:trPr>
          <w:jc w:val="center"/>
        </w:trPr>
        <w:tc>
          <w:tcPr>
            <w:tcW w:w="7998" w:type="dxa"/>
          </w:tcPr>
          <w:p w14:paraId="2961ABBF" w14:textId="77777777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Da 25.000,00€ a 50.000,00 €</w:t>
            </w:r>
          </w:p>
        </w:tc>
        <w:tc>
          <w:tcPr>
            <w:tcW w:w="0" w:type="auto"/>
          </w:tcPr>
          <w:p w14:paraId="23068DD0" w14:textId="77777777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1</w:t>
            </w:r>
          </w:p>
        </w:tc>
      </w:tr>
      <w:tr w:rsidR="00C31147" w14:paraId="5AE0FBC2" w14:textId="77777777" w:rsidTr="00477DC8">
        <w:trPr>
          <w:jc w:val="center"/>
        </w:trPr>
        <w:tc>
          <w:tcPr>
            <w:tcW w:w="7998" w:type="dxa"/>
          </w:tcPr>
          <w:p w14:paraId="096F659D" w14:textId="77777777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 xml:space="preserve">Oltre </w:t>
            </w:r>
            <w:r w:rsidR="00F97938">
              <w:rPr>
                <w:rFonts w:ascii="Arial" w:eastAsia="Arial" w:hAnsi="Arial" w:cs="Arial"/>
                <w:color w:val="252525"/>
                <w:sz w:val="24"/>
              </w:rPr>
              <w:t>50.000,00 €</w:t>
            </w:r>
          </w:p>
        </w:tc>
        <w:tc>
          <w:tcPr>
            <w:tcW w:w="0" w:type="auto"/>
          </w:tcPr>
          <w:p w14:paraId="1199F88D" w14:textId="77777777" w:rsidR="00C31147" w:rsidRDefault="00DC00E2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252525"/>
                <w:sz w:val="24"/>
              </w:rPr>
            </w:pPr>
            <w:r>
              <w:rPr>
                <w:rFonts w:ascii="Arial" w:eastAsia="Arial" w:hAnsi="Arial" w:cs="Arial"/>
                <w:color w:val="252525"/>
                <w:sz w:val="24"/>
              </w:rPr>
              <w:t>0</w:t>
            </w:r>
          </w:p>
        </w:tc>
      </w:tr>
    </w:tbl>
    <w:p w14:paraId="042726B5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6D04B070" w14:textId="77777777" w:rsidR="00F07C37" w:rsidRPr="00092B24" w:rsidRDefault="00F07C3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color w:val="548DD4" w:themeColor="text2" w:themeTint="99"/>
          <w:sz w:val="24"/>
        </w:rPr>
      </w:pPr>
      <w:r w:rsidRPr="00092B24">
        <w:rPr>
          <w:rFonts w:ascii="Arial" w:eastAsia="Arial" w:hAnsi="Arial" w:cs="Arial"/>
          <w:b/>
          <w:color w:val="548DD4" w:themeColor="text2" w:themeTint="99"/>
          <w:sz w:val="24"/>
        </w:rPr>
        <w:br w:type="page"/>
      </w:r>
    </w:p>
    <w:p w14:paraId="67F1ABDA" w14:textId="77777777" w:rsidR="00541893" w:rsidRDefault="0054189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252525"/>
          <w:sz w:val="24"/>
        </w:rPr>
      </w:pPr>
    </w:p>
    <w:p w14:paraId="3D5AAB14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5A61F2C9" w14:textId="77777777" w:rsidR="00C31147" w:rsidRDefault="00F9443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6</w:t>
      </w:r>
      <w:r w:rsidR="00DC00E2">
        <w:rPr>
          <w:rFonts w:ascii="Arial" w:eastAsia="Arial" w:hAnsi="Arial" w:cs="Arial"/>
          <w:b/>
          <w:color w:val="252525"/>
          <w:sz w:val="24"/>
        </w:rPr>
        <w:t xml:space="preserve">. Livello di intensità assistenziale </w:t>
      </w:r>
    </w:p>
    <w:p w14:paraId="7AABDEA9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2E89EAD6" w14:textId="77777777" w:rsidR="00C31147" w:rsidRDefault="00DC00E2" w:rsidP="004F04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Per la definizione del livello di intensità assistenziale si fa riferimento alle indicazioni dell'équipe di presa in carico del TSMREE e/o </w:t>
      </w:r>
      <w:r w:rsidR="00D703E2" w:rsidRPr="0091740B">
        <w:rPr>
          <w:rFonts w:ascii="Arial" w:eastAsia="Arial" w:hAnsi="Arial" w:cs="Arial"/>
          <w:sz w:val="24"/>
        </w:rPr>
        <w:t>del</w:t>
      </w:r>
      <w:r w:rsidR="00D703E2" w:rsidRPr="00D703E2">
        <w:rPr>
          <w:rFonts w:ascii="Arial" w:eastAsia="Arial" w:hAnsi="Arial" w:cs="Arial"/>
          <w:color w:val="FF0000"/>
          <w:sz w:val="24"/>
        </w:rPr>
        <w:t xml:space="preserve"> </w:t>
      </w:r>
      <w:r>
        <w:rPr>
          <w:rFonts w:ascii="Arial" w:eastAsia="Arial" w:hAnsi="Arial" w:cs="Arial"/>
          <w:color w:val="252525"/>
          <w:sz w:val="24"/>
        </w:rPr>
        <w:t xml:space="preserve">Servizio Disabili Adulti, anche in relazione alla composizione del gruppo che si andrà a costituire per il soggiorno. </w:t>
      </w:r>
    </w:p>
    <w:p w14:paraId="7C02EDE1" w14:textId="42173083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Sia per i soggiorni di gruppo sia per gli individuali per determinare il livello assistenziale dei richiedenti si utilizzeranno le scale ADL e IADL, e la </w:t>
      </w:r>
      <w:r w:rsidR="004F04E2">
        <w:rPr>
          <w:rFonts w:ascii="Arial" w:eastAsia="Arial" w:hAnsi="Arial" w:cs="Arial"/>
          <w:color w:val="252525"/>
          <w:sz w:val="24"/>
        </w:rPr>
        <w:t>scheda informativa individuale</w:t>
      </w:r>
      <w:r w:rsidR="005D1884">
        <w:rPr>
          <w:rFonts w:ascii="Arial" w:eastAsia="Arial" w:hAnsi="Arial" w:cs="Arial"/>
          <w:color w:val="252525"/>
          <w:sz w:val="24"/>
        </w:rPr>
        <w:t>.</w:t>
      </w:r>
    </w:p>
    <w:p w14:paraId="176CBE49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>A.  Alta intensità assistenziale: rapporto 1 operatore per utente nelle 24 ore</w:t>
      </w:r>
    </w:p>
    <w:p w14:paraId="41CCBF93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>B.  Media intensità assistenziale: 1 operatore ogni 2 utenti nelle 24 ore</w:t>
      </w:r>
    </w:p>
    <w:p w14:paraId="66DE4810" w14:textId="77777777" w:rsidR="00C31147" w:rsidRPr="00F515A1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 w:rsidRPr="00F515A1">
        <w:rPr>
          <w:rFonts w:ascii="Arial" w:eastAsia="Arial" w:hAnsi="Arial" w:cs="Arial"/>
          <w:color w:val="252525"/>
          <w:sz w:val="24"/>
        </w:rPr>
        <w:t>C.  Bassa intensità assistenziale: 1 operatore ogni 3-4 utenti nelle 24 ore</w:t>
      </w:r>
    </w:p>
    <w:p w14:paraId="787F6999" w14:textId="2C946E5E" w:rsidR="005D1884" w:rsidRDefault="005D1884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 w:rsidRPr="00F515A1">
        <w:rPr>
          <w:rFonts w:ascii="Arial" w:eastAsia="Arial" w:hAnsi="Arial" w:cs="Arial"/>
          <w:color w:val="252525"/>
          <w:sz w:val="24"/>
        </w:rPr>
        <w:t xml:space="preserve">In </w:t>
      </w:r>
      <w:r w:rsidRPr="00545B5D">
        <w:rPr>
          <w:rFonts w:ascii="Arial" w:eastAsia="Arial" w:hAnsi="Arial" w:cs="Arial"/>
          <w:color w:val="252525"/>
          <w:sz w:val="24"/>
        </w:rPr>
        <w:t>casi eccezionali in</w:t>
      </w:r>
      <w:r w:rsidRPr="00F515A1">
        <w:rPr>
          <w:rFonts w:ascii="Arial" w:eastAsia="Arial" w:hAnsi="Arial" w:cs="Arial"/>
          <w:color w:val="252525"/>
          <w:sz w:val="24"/>
        </w:rPr>
        <w:t xml:space="preserve"> presenza di persone con disabilità </w:t>
      </w:r>
      <w:r w:rsidRPr="00545B5D">
        <w:rPr>
          <w:rFonts w:ascii="Arial" w:eastAsia="Arial" w:hAnsi="Arial" w:cs="Arial"/>
          <w:color w:val="252525"/>
          <w:sz w:val="24"/>
        </w:rPr>
        <w:t>gravissima</w:t>
      </w:r>
      <w:r w:rsidRPr="00F515A1">
        <w:rPr>
          <w:rFonts w:ascii="Arial" w:eastAsia="Arial" w:hAnsi="Arial" w:cs="Arial"/>
          <w:color w:val="252525"/>
          <w:sz w:val="24"/>
        </w:rPr>
        <w:t xml:space="preserve"> che necessitano di assistenza h24 il rapporto operatore/utente sarà di 2/1, previa valutazione della équipe valutativa</w:t>
      </w:r>
      <w:r>
        <w:rPr>
          <w:rFonts w:ascii="Arial" w:eastAsia="Arial" w:hAnsi="Arial" w:cs="Arial"/>
          <w:color w:val="252525"/>
          <w:sz w:val="24"/>
        </w:rPr>
        <w:t xml:space="preserve">. </w:t>
      </w:r>
    </w:p>
    <w:p w14:paraId="555ACE4F" w14:textId="30EB6613" w:rsidR="00AC6E98" w:rsidRDefault="00AC6E98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4B02FFFA" w14:textId="77777777" w:rsidR="00C31147" w:rsidRDefault="00C31147" w:rsidP="008931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252525"/>
          <w:sz w:val="24"/>
        </w:rPr>
      </w:pPr>
    </w:p>
    <w:p w14:paraId="4D22FB27" w14:textId="77777777" w:rsidR="00C31147" w:rsidRDefault="00F9443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7</w:t>
      </w:r>
      <w:r w:rsidR="00DC00E2">
        <w:rPr>
          <w:rFonts w:ascii="Arial" w:eastAsia="Arial" w:hAnsi="Arial" w:cs="Arial"/>
          <w:b/>
          <w:color w:val="252525"/>
          <w:sz w:val="24"/>
        </w:rPr>
        <w:t>. Rinuncia da parte del richiedente</w:t>
      </w:r>
    </w:p>
    <w:p w14:paraId="5209DF22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5FC1FEA1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La rinuncia al soggiorno deve essere comunicata tempestivamente dal richiedente e per iscritto, al TSMREE </w:t>
      </w:r>
      <w:r w:rsidR="00D703E2">
        <w:rPr>
          <w:rFonts w:ascii="Arial" w:eastAsia="Arial" w:hAnsi="Arial" w:cs="Arial"/>
          <w:color w:val="252525"/>
          <w:sz w:val="24"/>
        </w:rPr>
        <w:t>o</w:t>
      </w:r>
      <w:r>
        <w:rPr>
          <w:rFonts w:ascii="Arial" w:eastAsia="Arial" w:hAnsi="Arial" w:cs="Arial"/>
          <w:color w:val="252525"/>
          <w:sz w:val="24"/>
        </w:rPr>
        <w:t xml:space="preserve"> </w:t>
      </w:r>
      <w:r w:rsidR="00D703E2">
        <w:rPr>
          <w:rFonts w:ascii="Arial" w:eastAsia="Arial" w:hAnsi="Arial" w:cs="Arial"/>
          <w:color w:val="252525"/>
          <w:sz w:val="24"/>
        </w:rPr>
        <w:t xml:space="preserve">al servizio </w:t>
      </w:r>
      <w:r>
        <w:rPr>
          <w:rFonts w:ascii="Arial" w:eastAsia="Arial" w:hAnsi="Arial" w:cs="Arial"/>
          <w:color w:val="252525"/>
          <w:sz w:val="24"/>
        </w:rPr>
        <w:t>Disabili Adulti di appartenenza, al fine di poter inserire altri utenti in graduatoria, a parità di impegno assistenziale ed economico.</w:t>
      </w:r>
    </w:p>
    <w:p w14:paraId="30525A2E" w14:textId="77777777" w:rsidR="00F97938" w:rsidRDefault="00DC00E2" w:rsidP="008931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 Le rinunce tardive non costituiranno motivo di esclusione ai soggiorni futuri solo se motivate da gravi e comprovati impedimenti (gravi problemi di salute, lutti, ecc).</w:t>
      </w:r>
    </w:p>
    <w:p w14:paraId="625A5B91" w14:textId="77777777" w:rsidR="00F97938" w:rsidRDefault="00F97938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</w:p>
    <w:p w14:paraId="3F77C71B" w14:textId="77777777" w:rsidR="00C31147" w:rsidRDefault="00F9443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8</w:t>
      </w:r>
      <w:r w:rsidR="00DC00E2">
        <w:rPr>
          <w:rFonts w:ascii="Arial" w:eastAsia="Arial" w:hAnsi="Arial" w:cs="Arial"/>
          <w:b/>
          <w:color w:val="252525"/>
          <w:sz w:val="24"/>
        </w:rPr>
        <w:t xml:space="preserve">. Motivo di esclusione </w:t>
      </w:r>
    </w:p>
    <w:p w14:paraId="711E3331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2E9EDD95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Non verranno autorizzate le richieste di utenti che hanno rinunciato tardivamente senza valido motivo negli anni precedenti.</w:t>
      </w:r>
    </w:p>
    <w:p w14:paraId="1FA75D7F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78A96AC4" w14:textId="474B320E" w:rsidR="00C31147" w:rsidRPr="00885038" w:rsidRDefault="00F94437" w:rsidP="008850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9</w:t>
      </w:r>
      <w:r w:rsidR="00DC00E2">
        <w:rPr>
          <w:rFonts w:ascii="Arial" w:eastAsia="Arial" w:hAnsi="Arial" w:cs="Arial"/>
          <w:b/>
          <w:color w:val="252525"/>
          <w:sz w:val="24"/>
        </w:rPr>
        <w:t>. Utenti inseriti in Centri di riabilitazione ex art. 26 legge 833/78</w:t>
      </w:r>
    </w:p>
    <w:p w14:paraId="5EE5F08E" w14:textId="128FC432" w:rsidR="009B40F3" w:rsidRDefault="009B40F3" w:rsidP="009B40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Per gli utenti inseriti nei centri di riabilitazione ex articolo 26 legge 833 78 sarà possibile la partecipazione ai soggiorni di cui al presente regolamento, a condizione che gli stessi centri </w:t>
      </w:r>
      <w:r>
        <w:rPr>
          <w:rFonts w:ascii="Arial" w:eastAsia="Arial" w:hAnsi="Arial" w:cs="Arial"/>
          <w:color w:val="252525"/>
          <w:sz w:val="24"/>
        </w:rPr>
        <w:lastRenderedPageBreak/>
        <w:t>dichiarino, per iscritto, che non effettuano soggiorni, che non rientrino nei requisiti disposti dal DGR n.418 del 2017 e che siano esaurite le richieste degli utenti, non inseriti in strutture ex art. 26, in carico presso il TSMREE e servizio Disabili Adulti, compatibilmente con la disponibilità economica (ASL- Comune).</w:t>
      </w:r>
    </w:p>
    <w:p w14:paraId="73D38AEA" w14:textId="6F846D1A" w:rsidR="007967A8" w:rsidRDefault="006C4F1F" w:rsidP="009B40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252525"/>
          <w:sz w:val="24"/>
        </w:rPr>
      </w:pPr>
      <w:r w:rsidRPr="006C4F1F">
        <w:rPr>
          <w:rFonts w:ascii="Arial" w:eastAsia="Arial" w:hAnsi="Arial" w:cs="Arial"/>
          <w:color w:val="000000" w:themeColor="text1"/>
          <w:sz w:val="24"/>
        </w:rPr>
        <w:t>Solo qualora il soggiorno non sia previsto nel P</w:t>
      </w:r>
      <w:r w:rsidR="00C711FF">
        <w:rPr>
          <w:rFonts w:ascii="Arial" w:eastAsia="Arial" w:hAnsi="Arial" w:cs="Arial"/>
          <w:color w:val="000000" w:themeColor="text1"/>
          <w:sz w:val="24"/>
        </w:rPr>
        <w:t>rogetto terapeutico individuale</w:t>
      </w:r>
      <w:r w:rsidRPr="006C4F1F">
        <w:rPr>
          <w:rFonts w:ascii="Arial" w:eastAsia="Arial" w:hAnsi="Arial" w:cs="Arial"/>
          <w:color w:val="000000" w:themeColor="text1"/>
          <w:sz w:val="24"/>
        </w:rPr>
        <w:t>, la ASL potrà prendere in considerazione tale utenza compatibilmente con le disponibilità del bando e previa valutazione di pertinenza progettuale</w:t>
      </w:r>
      <w:r w:rsidR="00433DC4">
        <w:rPr>
          <w:rFonts w:ascii="Arial" w:eastAsia="Arial" w:hAnsi="Arial" w:cs="Arial"/>
          <w:color w:val="000000" w:themeColor="text1"/>
          <w:sz w:val="24"/>
        </w:rPr>
        <w:t>.</w:t>
      </w:r>
    </w:p>
    <w:p w14:paraId="3CB2AC0B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2D7EF578" w14:textId="77777777" w:rsidR="00C31147" w:rsidRDefault="00F9443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10</w:t>
      </w:r>
      <w:r w:rsidR="00DC00E2">
        <w:rPr>
          <w:rFonts w:ascii="Arial" w:eastAsia="Arial" w:hAnsi="Arial" w:cs="Arial"/>
          <w:b/>
          <w:color w:val="252525"/>
          <w:sz w:val="24"/>
        </w:rPr>
        <w:t>.  Incontri con utenti, associazioni/cooperative.</w:t>
      </w:r>
    </w:p>
    <w:p w14:paraId="7A9BBD67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43BE1D31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>Il servizio Disabili Adulti e il TSMREE dei Distretti Sanitari Comune di Fiumicino, Municipio X, XI e XII effettueranno incontri con gli utenti, le cooperative e/o associazioni individuate dagli utenti, al fine di condividere la pianificazione dei gruppi, i programmi e la scelta delle strutture ospitanti.</w:t>
      </w:r>
    </w:p>
    <w:p w14:paraId="6F72B58B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La scelta di località, strutture e servizi di trasporto, deve essere effettuata tenendo conto della convenienza economica e del rispetto di standard qualitativi adeguati alla piena realizzazione dei programmi socio-riabilitativi e delle caratteristiche specifiche del gruppo (assenza di barriere architettoniche, possibilità di Integrazione sociale ecc.). </w:t>
      </w:r>
    </w:p>
    <w:p w14:paraId="1EAB800C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Le località vengono scelte di norma all'interno della Regione Lazio e eventualmente regioni confinanti, eventuali deroghe dovranno essere concordate con i servizi e dagli stessi autorizzate. Gli utenti sottoscriveranno la dichiarazione di partecipazione, di cui All. B.</w:t>
      </w:r>
    </w:p>
    <w:p w14:paraId="345C0B3A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Le spese dovranno rispettare i limiti e i costi previsti dalla programmazione annuale ASL e dal disciplinare di Roma Capitale e Fiumicino, i tetti di spesa e l'individuazione dei gruppi, per ciascuna associazione/cooperativa, saranno oggetto di specifica delibera aziendale. Ogni possibile fattore di risparmio consentirà la partecipazione di un maggior numero di utenti e/o l'effettuazione di più giorni di soggiorno.</w:t>
      </w:r>
    </w:p>
    <w:p w14:paraId="4A2772C2" w14:textId="77777777" w:rsidR="00C31147" w:rsidRPr="0091740B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sz w:val="24"/>
        </w:rPr>
      </w:pPr>
      <w:r w:rsidRPr="0091740B">
        <w:rPr>
          <w:rFonts w:ascii="Arial" w:eastAsia="Arial" w:hAnsi="Arial" w:cs="Arial"/>
          <w:sz w:val="24"/>
        </w:rPr>
        <w:t>È indispensabile assicurarsi che le strutture siano poste nelle immediate vicinanze di presidi sanitari idonei a provvedere a qualsiasi urgenza</w:t>
      </w:r>
      <w:r w:rsidR="0091740B" w:rsidRPr="0091740B">
        <w:rPr>
          <w:rFonts w:ascii="Arial" w:eastAsia="Arial" w:hAnsi="Arial" w:cs="Arial"/>
          <w:sz w:val="24"/>
        </w:rPr>
        <w:t>.</w:t>
      </w:r>
      <w:r w:rsidRPr="0091740B">
        <w:rPr>
          <w:rFonts w:ascii="Arial" w:eastAsia="Arial" w:hAnsi="Arial" w:cs="Arial"/>
          <w:sz w:val="24"/>
        </w:rPr>
        <w:t xml:space="preserve"> </w:t>
      </w:r>
    </w:p>
    <w:p w14:paraId="666A4947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168A099A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A conclusione dei soggiorni le associazioni/cooperative presenteranno una dettagliata relazione sullo svolgimento degli stessi, indicando per ogni utente gli obiettivi raggiunti e potranno incontrare i servizi ASL per eventuali chiarimenti. </w:t>
      </w:r>
    </w:p>
    <w:p w14:paraId="489F267F" w14:textId="77777777" w:rsidR="00F515A1" w:rsidRDefault="00F515A1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1C94AFE7" w14:textId="77777777" w:rsidR="00F515A1" w:rsidRDefault="00F515A1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0F2CFBA0" w14:textId="77777777" w:rsidR="00F515A1" w:rsidRDefault="00F515A1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4BBDE046" w14:textId="77777777" w:rsidR="00F515A1" w:rsidRDefault="00F515A1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4E51AB48" w14:textId="77777777" w:rsidR="00F515A1" w:rsidRDefault="00F515A1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2E24B86F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51C4348B" w14:textId="77777777" w:rsidR="00C31147" w:rsidRDefault="00F9443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11</w:t>
      </w:r>
      <w:r w:rsidR="00DC00E2">
        <w:rPr>
          <w:rFonts w:ascii="Arial" w:eastAsia="Arial" w:hAnsi="Arial" w:cs="Arial"/>
          <w:b/>
          <w:color w:val="252525"/>
          <w:sz w:val="24"/>
        </w:rPr>
        <w:t xml:space="preserve">. Soggiorni individuali </w:t>
      </w:r>
    </w:p>
    <w:p w14:paraId="6F209781" w14:textId="77777777" w:rsidR="00F515A1" w:rsidRDefault="00F515A1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506115FD" w14:textId="00A1878F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Ove l'utente richieda di accedere a questo tipo di soggiorno, deve presentare regolare domanda di accesso (All. A) e </w:t>
      </w:r>
      <w:r w:rsidR="009B468C">
        <w:rPr>
          <w:rFonts w:ascii="Arial" w:eastAsia="Arial" w:hAnsi="Arial" w:cs="Arial"/>
          <w:color w:val="252525"/>
          <w:sz w:val="24"/>
        </w:rPr>
        <w:t xml:space="preserve">concordare </w:t>
      </w:r>
      <w:r w:rsidR="00F515A1">
        <w:rPr>
          <w:rFonts w:ascii="Arial" w:eastAsia="Arial" w:hAnsi="Arial" w:cs="Arial"/>
          <w:color w:val="252525"/>
          <w:sz w:val="24"/>
        </w:rPr>
        <w:t>un progetto</w:t>
      </w:r>
      <w:r w:rsidR="002E11CE">
        <w:rPr>
          <w:rFonts w:ascii="Arial" w:eastAsia="Arial" w:hAnsi="Arial" w:cs="Arial"/>
          <w:color w:val="252525"/>
          <w:sz w:val="24"/>
        </w:rPr>
        <w:t xml:space="preserve"> </w:t>
      </w:r>
      <w:r w:rsidR="009B468C">
        <w:rPr>
          <w:rFonts w:ascii="Arial" w:eastAsia="Arial" w:hAnsi="Arial" w:cs="Arial"/>
          <w:color w:val="252525"/>
          <w:sz w:val="24"/>
        </w:rPr>
        <w:t>al quale deve attenersi l’</w:t>
      </w:r>
      <w:r w:rsidR="00490416">
        <w:rPr>
          <w:rFonts w:ascii="Arial" w:eastAsia="Arial" w:hAnsi="Arial" w:cs="Arial"/>
          <w:color w:val="252525"/>
          <w:sz w:val="24"/>
        </w:rPr>
        <w:t xml:space="preserve"> accompagnatore</w:t>
      </w:r>
      <w:r w:rsidR="009B468C">
        <w:rPr>
          <w:rFonts w:ascii="Arial" w:eastAsia="Arial" w:hAnsi="Arial" w:cs="Arial"/>
          <w:color w:val="252525"/>
          <w:sz w:val="24"/>
        </w:rPr>
        <w:t xml:space="preserve"> che prende in carico il soggetto disabile.</w:t>
      </w:r>
    </w:p>
    <w:p w14:paraId="37957AEE" w14:textId="62CC4BD3" w:rsidR="00C31147" w:rsidRDefault="00E97973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 w:rsidRPr="00027D12">
        <w:rPr>
          <w:rFonts w:ascii="Arial" w:eastAsia="Arial" w:hAnsi="Arial" w:cs="Arial"/>
          <w:sz w:val="24"/>
        </w:rPr>
        <w:t>L’equipe della ASL</w:t>
      </w:r>
      <w:r w:rsidR="00DC00E2" w:rsidRPr="00E97973">
        <w:rPr>
          <w:rFonts w:ascii="Arial" w:eastAsia="Arial" w:hAnsi="Arial" w:cs="Arial"/>
          <w:color w:val="FF0000"/>
          <w:sz w:val="24"/>
        </w:rPr>
        <w:t xml:space="preserve"> </w:t>
      </w:r>
      <w:r w:rsidR="00DC00E2">
        <w:rPr>
          <w:rFonts w:ascii="Arial" w:eastAsia="Arial" w:hAnsi="Arial" w:cs="Arial"/>
          <w:color w:val="252525"/>
          <w:sz w:val="24"/>
        </w:rPr>
        <w:t xml:space="preserve">dovrà </w:t>
      </w:r>
      <w:r w:rsidR="009B468C">
        <w:rPr>
          <w:rFonts w:ascii="Arial" w:eastAsia="Arial" w:hAnsi="Arial" w:cs="Arial"/>
          <w:color w:val="252525"/>
          <w:sz w:val="24"/>
        </w:rPr>
        <w:t>valutare l’</w:t>
      </w:r>
      <w:r w:rsidR="00DC00E2">
        <w:rPr>
          <w:rFonts w:ascii="Arial" w:eastAsia="Arial" w:hAnsi="Arial" w:cs="Arial"/>
          <w:color w:val="252525"/>
          <w:sz w:val="24"/>
        </w:rPr>
        <w:t>opportunità per l'utente di usufruire del soggiorno individuale e non di gruppo, nelle modalità più idonee</w:t>
      </w:r>
      <w:r w:rsidR="00370861">
        <w:rPr>
          <w:rFonts w:ascii="Arial" w:eastAsia="Arial" w:hAnsi="Arial" w:cs="Arial"/>
          <w:color w:val="252525"/>
          <w:sz w:val="24"/>
        </w:rPr>
        <w:t xml:space="preserve"> per l’utenza </w:t>
      </w:r>
      <w:r w:rsidR="00DC00E2">
        <w:rPr>
          <w:rFonts w:ascii="Arial" w:eastAsia="Arial" w:hAnsi="Arial" w:cs="Arial"/>
          <w:color w:val="252525"/>
          <w:sz w:val="24"/>
        </w:rPr>
        <w:t>(es.</w:t>
      </w:r>
      <w:r w:rsidR="00AB2BA7">
        <w:rPr>
          <w:rFonts w:ascii="Arial" w:eastAsia="Arial" w:hAnsi="Arial" w:cs="Arial"/>
          <w:color w:val="252525"/>
          <w:sz w:val="24"/>
        </w:rPr>
        <w:t xml:space="preserve"> </w:t>
      </w:r>
      <w:r w:rsidR="00C711FF">
        <w:rPr>
          <w:rFonts w:ascii="Arial" w:eastAsia="Arial" w:hAnsi="Arial" w:cs="Arial"/>
          <w:color w:val="252525"/>
          <w:sz w:val="24"/>
        </w:rPr>
        <w:t xml:space="preserve">settimana, </w:t>
      </w:r>
      <w:r w:rsidR="00AB2BA7">
        <w:rPr>
          <w:rFonts w:ascii="Arial" w:eastAsia="Arial" w:hAnsi="Arial" w:cs="Arial"/>
          <w:color w:val="252525"/>
          <w:sz w:val="24"/>
        </w:rPr>
        <w:t>gite</w:t>
      </w:r>
      <w:r w:rsidR="00F94437">
        <w:rPr>
          <w:rFonts w:ascii="Arial" w:eastAsia="Arial" w:hAnsi="Arial" w:cs="Arial"/>
          <w:color w:val="252525"/>
          <w:sz w:val="24"/>
        </w:rPr>
        <w:t xml:space="preserve"> </w:t>
      </w:r>
      <w:r w:rsidR="00DC00E2">
        <w:rPr>
          <w:rFonts w:ascii="Arial" w:eastAsia="Arial" w:hAnsi="Arial" w:cs="Arial"/>
          <w:color w:val="252525"/>
          <w:sz w:val="24"/>
        </w:rPr>
        <w:t xml:space="preserve">senza pernottamento, uscite giornaliere, week end brevi). </w:t>
      </w:r>
    </w:p>
    <w:p w14:paraId="7C99C523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Qualunque alternativa per problemi organizzativi/carenza di personale, deve essere preventivamente autorizzata dal servizio disabili adulti.</w:t>
      </w:r>
    </w:p>
    <w:p w14:paraId="3ED0B48B" w14:textId="77777777" w:rsidR="00370861" w:rsidRDefault="00370861" w:rsidP="003708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</w:rPr>
      </w:pPr>
    </w:p>
    <w:p w14:paraId="67AB00F3" w14:textId="077B1EAD" w:rsidR="00C31147" w:rsidRDefault="001F694C" w:rsidP="003708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E’ </w:t>
      </w:r>
      <w:r w:rsidR="00DC00E2">
        <w:rPr>
          <w:rFonts w:ascii="Arial" w:eastAsia="Arial" w:hAnsi="Arial" w:cs="Arial"/>
          <w:color w:val="000000"/>
          <w:sz w:val="24"/>
        </w:rPr>
        <w:t xml:space="preserve">possibile usufruire di soggiorni realizzati da associazione sportive </w:t>
      </w:r>
      <w:r w:rsidR="00DF4644" w:rsidRPr="00433DC4">
        <w:rPr>
          <w:rFonts w:ascii="Arial" w:eastAsia="Arial" w:hAnsi="Arial" w:cs="Arial"/>
          <w:color w:val="000000" w:themeColor="text1"/>
          <w:sz w:val="24"/>
        </w:rPr>
        <w:t xml:space="preserve">o di altro tipo </w:t>
      </w:r>
      <w:r w:rsidR="00DC00E2">
        <w:rPr>
          <w:rFonts w:ascii="Arial" w:eastAsia="Arial" w:hAnsi="Arial" w:cs="Arial"/>
          <w:color w:val="000000"/>
          <w:sz w:val="24"/>
        </w:rPr>
        <w:t xml:space="preserve">previa presentazione del progetto </w:t>
      </w:r>
      <w:r w:rsidR="00E97973">
        <w:rPr>
          <w:rFonts w:ascii="Arial" w:eastAsia="Arial" w:hAnsi="Arial" w:cs="Arial"/>
          <w:color w:val="000000"/>
          <w:sz w:val="24"/>
        </w:rPr>
        <w:t>con l’equipe ASL</w:t>
      </w:r>
      <w:r w:rsidR="00DC00E2">
        <w:rPr>
          <w:rFonts w:ascii="Arial" w:eastAsia="Arial" w:hAnsi="Arial" w:cs="Arial"/>
          <w:color w:val="000000"/>
          <w:sz w:val="24"/>
        </w:rPr>
        <w:t>, competente per territorio, nei termini precedentemente disposti</w:t>
      </w:r>
    </w:p>
    <w:p w14:paraId="26505CEB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740979C3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252525"/>
          <w:sz w:val="24"/>
        </w:rPr>
        <w:t>Una volta accolta positivamente la domanda, gli operatori dei servizi competenti informeranno l'utente sul fondo assegnato (quota ASL- Comune, per rimborso spesa) ed insieme compileranno e sottoscriveranno il "piano di intervento per il soggiorno individuale".</w:t>
      </w:r>
    </w:p>
    <w:p w14:paraId="2A91183D" w14:textId="77777777" w:rsidR="00370861" w:rsidRDefault="00370861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106C824E" w14:textId="5FBCEBA2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L'utente al rientro dal soggiorno dovrà presentare regolare documentazione fiscale, attenendosi alle istruzioni ricevute e al modello predisposto e sottoscritto (all.C) attraverso: fatture intestate all’ute</w:t>
      </w:r>
      <w:r w:rsidR="00370861">
        <w:rPr>
          <w:rFonts w:ascii="Arial" w:eastAsia="Arial" w:hAnsi="Arial" w:cs="Arial"/>
          <w:color w:val="252525"/>
          <w:sz w:val="24"/>
        </w:rPr>
        <w:t>nte</w:t>
      </w:r>
      <w:r>
        <w:rPr>
          <w:rFonts w:ascii="Arial" w:eastAsia="Arial" w:hAnsi="Arial" w:cs="Arial"/>
          <w:color w:val="252525"/>
          <w:sz w:val="24"/>
        </w:rPr>
        <w:t>, scont</w:t>
      </w:r>
      <w:r w:rsidR="00370861">
        <w:rPr>
          <w:rFonts w:ascii="Arial" w:eastAsia="Arial" w:hAnsi="Arial" w:cs="Arial"/>
          <w:color w:val="252525"/>
          <w:sz w:val="24"/>
        </w:rPr>
        <w:t>rini parlanti, assegni bancari</w:t>
      </w:r>
      <w:r>
        <w:rPr>
          <w:rFonts w:ascii="Arial" w:eastAsia="Arial" w:hAnsi="Arial" w:cs="Arial"/>
          <w:color w:val="252525"/>
          <w:sz w:val="24"/>
        </w:rPr>
        <w:t xml:space="preserve"> o vaglia postali con dichiarazione sottoscritta da parte dell’operatore di aver effettuato il soggiorno con il relativo fogli-firma allegato controfirmato anche dal genitore o rappresentante legale dell’utente, specificando la prestazione erogata. In caso di accompagnamento da parte dei familiari, si provvederà a riconoscere </w:t>
      </w:r>
      <w:r w:rsidR="000A5291">
        <w:rPr>
          <w:rFonts w:ascii="Arial" w:eastAsia="Arial" w:hAnsi="Arial" w:cs="Arial"/>
          <w:color w:val="252525"/>
          <w:sz w:val="24"/>
        </w:rPr>
        <w:t xml:space="preserve">solo le </w:t>
      </w:r>
      <w:r>
        <w:rPr>
          <w:rFonts w:ascii="Arial" w:eastAsia="Arial" w:hAnsi="Arial" w:cs="Arial"/>
          <w:color w:val="252525"/>
          <w:sz w:val="24"/>
        </w:rPr>
        <w:t xml:space="preserve">spese alberghiere, vitto e del viaggio. </w:t>
      </w:r>
    </w:p>
    <w:p w14:paraId="2DCF9B6A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La rendicontazione delle spese dovrà essere distinta per gli operatori e per gli utenti e dovrà riportare le singole </w:t>
      </w:r>
      <w:r w:rsidRPr="00490416">
        <w:rPr>
          <w:rFonts w:ascii="Arial" w:eastAsia="Arial" w:hAnsi="Arial" w:cs="Arial"/>
          <w:color w:val="252525"/>
          <w:sz w:val="24"/>
        </w:rPr>
        <w:t>voci (albergo</w:t>
      </w:r>
      <w:r w:rsidRPr="00991B1B">
        <w:rPr>
          <w:rFonts w:ascii="Arial" w:eastAsia="Arial" w:hAnsi="Arial" w:cs="Arial"/>
          <w:color w:val="252525"/>
          <w:sz w:val="24"/>
        </w:rPr>
        <w:t>, trasport</w:t>
      </w:r>
      <w:r w:rsidRPr="00490416">
        <w:rPr>
          <w:rFonts w:ascii="Arial" w:eastAsia="Arial" w:hAnsi="Arial" w:cs="Arial"/>
          <w:color w:val="252525"/>
          <w:sz w:val="24"/>
        </w:rPr>
        <w:t>o)</w:t>
      </w:r>
      <w:r w:rsidR="00490416">
        <w:rPr>
          <w:rFonts w:ascii="Arial" w:eastAsia="Arial" w:hAnsi="Arial" w:cs="Arial"/>
          <w:color w:val="252525"/>
          <w:sz w:val="24"/>
        </w:rPr>
        <w:t>.</w:t>
      </w:r>
    </w:p>
    <w:p w14:paraId="108A0A60" w14:textId="11028033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lastRenderedPageBreak/>
        <w:t>Tutta la documentazione fiscale dovrà essere prodotta in originale più 1 fotocopia e dovrà essere consegnata al Servizio Disabili Adulti entro max 30 giorni dalla data</w:t>
      </w:r>
      <w:r w:rsidR="00490416">
        <w:rPr>
          <w:rFonts w:ascii="Arial" w:eastAsia="Arial" w:hAnsi="Arial" w:cs="Arial"/>
          <w:color w:val="252525"/>
          <w:sz w:val="24"/>
        </w:rPr>
        <w:t xml:space="preserve"> di conclusione del soggiorno.</w:t>
      </w:r>
    </w:p>
    <w:p w14:paraId="27FCE8F0" w14:textId="77777777" w:rsidR="007967A8" w:rsidRDefault="007967A8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1ABCC8B0" w14:textId="77777777" w:rsidR="00C31147" w:rsidRDefault="00C31147" w:rsidP="001F69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252525"/>
          <w:sz w:val="24"/>
        </w:rPr>
      </w:pPr>
    </w:p>
    <w:p w14:paraId="576BCA2C" w14:textId="77777777" w:rsidR="00C31147" w:rsidRDefault="00F9443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12</w:t>
      </w:r>
      <w:r w:rsidR="00DC00E2">
        <w:rPr>
          <w:rFonts w:ascii="Arial" w:eastAsia="Arial" w:hAnsi="Arial" w:cs="Arial"/>
          <w:b/>
          <w:color w:val="252525"/>
          <w:sz w:val="24"/>
        </w:rPr>
        <w:t xml:space="preserve">. Motivi di esclusione dal soggiorno individuale </w:t>
      </w:r>
    </w:p>
    <w:p w14:paraId="5D37E9B3" w14:textId="77777777" w:rsidR="00C31147" w:rsidRDefault="00C31147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14:paraId="450D7190" w14:textId="77777777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L'accertamento di uno scorretto utilizzo dei fondi assegnati o lo svolgimento di attività con finalità diverse da quell</w:t>
      </w:r>
      <w:r w:rsidR="00370861">
        <w:rPr>
          <w:rFonts w:ascii="Arial" w:eastAsia="Arial" w:hAnsi="Arial" w:cs="Arial"/>
          <w:color w:val="252525"/>
          <w:sz w:val="24"/>
        </w:rPr>
        <w:t>e concordate comporta</w:t>
      </w:r>
      <w:r>
        <w:rPr>
          <w:rFonts w:ascii="Arial" w:eastAsia="Arial" w:hAnsi="Arial" w:cs="Arial"/>
          <w:color w:val="252525"/>
          <w:sz w:val="24"/>
        </w:rPr>
        <w:t xml:space="preserve"> l'esclusione dai soggiorni individuali per gli anni successivi.</w:t>
      </w:r>
    </w:p>
    <w:p w14:paraId="2FCA6C9E" w14:textId="77777777" w:rsidR="0091740B" w:rsidRPr="00E97973" w:rsidRDefault="0091740B" w:rsidP="004904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FF0000"/>
          <w:sz w:val="24"/>
        </w:rPr>
      </w:pPr>
    </w:p>
    <w:p w14:paraId="03B5B1EF" w14:textId="77777777" w:rsidR="001A241F" w:rsidRDefault="001A241F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14:paraId="6C77CAB4" w14:textId="77777777" w:rsidR="001A241F" w:rsidRPr="0091740B" w:rsidRDefault="00F473C8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b/>
          <w:color w:val="252525"/>
          <w:sz w:val="24"/>
        </w:rPr>
      </w:pPr>
      <w:r w:rsidRPr="0091740B">
        <w:rPr>
          <w:rFonts w:ascii="Arial" w:eastAsia="Arial" w:hAnsi="Arial" w:cs="Arial"/>
          <w:b/>
          <w:color w:val="252525"/>
          <w:sz w:val="24"/>
        </w:rPr>
        <w:t xml:space="preserve">In merito alla </w:t>
      </w:r>
      <w:r w:rsidR="0091740B" w:rsidRPr="0091740B">
        <w:rPr>
          <w:rFonts w:ascii="Arial" w:eastAsia="Arial" w:hAnsi="Arial" w:cs="Arial"/>
          <w:b/>
          <w:color w:val="252525"/>
          <w:sz w:val="24"/>
        </w:rPr>
        <w:t>epi</w:t>
      </w:r>
      <w:r w:rsidRPr="0091740B">
        <w:rPr>
          <w:rFonts w:ascii="Arial" w:eastAsia="Arial" w:hAnsi="Arial" w:cs="Arial"/>
          <w:b/>
          <w:color w:val="252525"/>
          <w:sz w:val="24"/>
        </w:rPr>
        <w:t>demia</w:t>
      </w:r>
      <w:r w:rsidR="001F694C" w:rsidRPr="0091740B">
        <w:rPr>
          <w:rFonts w:ascii="Arial" w:eastAsia="Arial" w:hAnsi="Arial" w:cs="Arial"/>
          <w:b/>
          <w:color w:val="252525"/>
          <w:sz w:val="24"/>
        </w:rPr>
        <w:t xml:space="preserve"> da Covid-</w:t>
      </w:r>
      <w:r w:rsidR="001A241F" w:rsidRPr="0091740B">
        <w:rPr>
          <w:rFonts w:ascii="Arial" w:eastAsia="Arial" w:hAnsi="Arial" w:cs="Arial"/>
          <w:b/>
          <w:color w:val="252525"/>
          <w:sz w:val="24"/>
        </w:rPr>
        <w:t>19 i partecipanti ai soggiorni dovranno attenersi alle dis</w:t>
      </w:r>
      <w:r w:rsidRPr="0091740B">
        <w:rPr>
          <w:rFonts w:ascii="Arial" w:eastAsia="Arial" w:hAnsi="Arial" w:cs="Arial"/>
          <w:b/>
          <w:color w:val="252525"/>
          <w:sz w:val="24"/>
        </w:rPr>
        <w:t>posizioni</w:t>
      </w:r>
      <w:r w:rsidR="0091740B" w:rsidRPr="0091740B">
        <w:rPr>
          <w:rFonts w:ascii="Arial" w:eastAsia="Arial" w:hAnsi="Arial" w:cs="Arial"/>
          <w:b/>
          <w:color w:val="252525"/>
          <w:sz w:val="24"/>
        </w:rPr>
        <w:t xml:space="preserve"> </w:t>
      </w:r>
      <w:r w:rsidRPr="0091740B">
        <w:rPr>
          <w:rFonts w:ascii="Arial" w:eastAsia="Arial" w:hAnsi="Arial" w:cs="Arial"/>
          <w:b/>
          <w:color w:val="252525"/>
          <w:sz w:val="24"/>
        </w:rPr>
        <w:t xml:space="preserve"> governative</w:t>
      </w:r>
      <w:r w:rsidR="0091740B" w:rsidRPr="0091740B">
        <w:rPr>
          <w:rFonts w:ascii="Arial" w:eastAsia="Arial" w:hAnsi="Arial" w:cs="Arial"/>
          <w:b/>
          <w:color w:val="252525"/>
          <w:sz w:val="24"/>
        </w:rPr>
        <w:t>/regionali</w:t>
      </w:r>
      <w:r w:rsidRPr="0091740B">
        <w:rPr>
          <w:rFonts w:ascii="Arial" w:eastAsia="Arial" w:hAnsi="Arial" w:cs="Arial"/>
          <w:b/>
          <w:color w:val="252525"/>
          <w:sz w:val="24"/>
        </w:rPr>
        <w:t xml:space="preserve"> in vigore al momento della partenza.</w:t>
      </w:r>
    </w:p>
    <w:p w14:paraId="36AC551A" w14:textId="6DC86AA6" w:rsidR="00C31147" w:rsidRDefault="00DC00E2" w:rsidP="00477D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ab/>
      </w:r>
      <w:r>
        <w:rPr>
          <w:rFonts w:ascii="Arial" w:eastAsia="Arial" w:hAnsi="Arial" w:cs="Arial"/>
          <w:color w:val="252525"/>
          <w:sz w:val="24"/>
        </w:rPr>
        <w:tab/>
      </w:r>
      <w:bookmarkStart w:id="0" w:name="_GoBack"/>
      <w:bookmarkEnd w:id="0"/>
    </w:p>
    <w:sectPr w:rsidR="00C31147" w:rsidSect="00C711FF"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1417" w:right="1134" w:bottom="1134" w:left="1134" w:header="0" w:footer="74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185ED" w14:textId="77777777" w:rsidR="0058587B" w:rsidRDefault="0058587B">
      <w:pPr>
        <w:spacing w:line="240" w:lineRule="auto"/>
        <w:ind w:left="0" w:hanging="2"/>
      </w:pPr>
      <w:r>
        <w:separator/>
      </w:r>
    </w:p>
  </w:endnote>
  <w:endnote w:type="continuationSeparator" w:id="0">
    <w:p w14:paraId="35CE5E4C" w14:textId="77777777" w:rsidR="0058587B" w:rsidRDefault="005858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Segoe UI"/>
    <w:charset w:val="B1"/>
    <w:family w:val="swiss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4F604" w14:textId="77777777" w:rsidR="00F97938" w:rsidRDefault="00F9793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Gill Sans" w:cs="Gill Sans"/>
        <w:color w:val="000000"/>
        <w:szCs w:val="20"/>
      </w:rPr>
    </w:pPr>
  </w:p>
  <w:p w14:paraId="3E9EB066" w14:textId="58710F07" w:rsidR="00F97938" w:rsidRDefault="002F3A6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Gill Sans" w:cs="Gill Sans"/>
        <w:color w:val="000000"/>
        <w:szCs w:val="20"/>
      </w:rPr>
    </w:pPr>
    <w:r>
      <w:rPr>
        <w:rFonts w:eastAsia="Gill Sans" w:cs="Gill Sans"/>
        <w:color w:val="000000"/>
        <w:szCs w:val="20"/>
      </w:rPr>
      <w:fldChar w:fldCharType="begin"/>
    </w:r>
    <w:r w:rsidR="00F97938">
      <w:rPr>
        <w:rFonts w:eastAsia="Gill Sans" w:cs="Gill Sans"/>
        <w:color w:val="000000"/>
        <w:szCs w:val="20"/>
      </w:rPr>
      <w:instrText>PAGE</w:instrText>
    </w:r>
    <w:r>
      <w:rPr>
        <w:rFonts w:eastAsia="Gill Sans" w:cs="Gill Sans"/>
        <w:color w:val="000000"/>
        <w:szCs w:val="20"/>
      </w:rPr>
      <w:fldChar w:fldCharType="separate"/>
    </w:r>
    <w:r w:rsidR="00C711FF">
      <w:rPr>
        <w:rFonts w:eastAsia="Gill Sans" w:cs="Gill Sans"/>
        <w:noProof/>
        <w:color w:val="000000"/>
        <w:szCs w:val="20"/>
      </w:rPr>
      <w:t>10</w:t>
    </w:r>
    <w:r>
      <w:rPr>
        <w:rFonts w:eastAsia="Gill Sans" w:cs="Gill Sans"/>
        <w:color w:val="000000"/>
        <w:szCs w:val="20"/>
      </w:rPr>
      <w:fldChar w:fldCharType="end"/>
    </w:r>
  </w:p>
  <w:p w14:paraId="68E214B1" w14:textId="77777777" w:rsidR="00F97938" w:rsidRDefault="00F9793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Gill Sans" w:cs="Gill Sans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40F83" w14:textId="77777777" w:rsidR="00F97938" w:rsidRDefault="002F3A6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Gill Sans" w:cs="Gill Sans"/>
        <w:color w:val="000000"/>
        <w:szCs w:val="20"/>
      </w:rPr>
    </w:pPr>
    <w:r>
      <w:rPr>
        <w:rFonts w:eastAsia="Gill Sans" w:cs="Gill Sans"/>
        <w:color w:val="000000"/>
        <w:szCs w:val="20"/>
      </w:rPr>
      <w:fldChar w:fldCharType="begin"/>
    </w:r>
    <w:r w:rsidR="00F97938">
      <w:rPr>
        <w:rFonts w:eastAsia="Gill Sans" w:cs="Gill Sans"/>
        <w:color w:val="000000"/>
        <w:szCs w:val="20"/>
      </w:rPr>
      <w:instrText>PAGE</w:instrText>
    </w:r>
    <w:r>
      <w:rPr>
        <w:rFonts w:eastAsia="Gill Sans" w:cs="Gill Sans"/>
        <w:color w:val="000000"/>
        <w:szCs w:val="20"/>
      </w:rPr>
      <w:fldChar w:fldCharType="end"/>
    </w:r>
  </w:p>
  <w:p w14:paraId="42C3E4C3" w14:textId="77777777" w:rsidR="00F97938" w:rsidRDefault="00F9793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Gill Sans" w:cs="Gill San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BB930" w14:textId="77777777" w:rsidR="0058587B" w:rsidRDefault="0058587B">
      <w:pPr>
        <w:spacing w:line="240" w:lineRule="auto"/>
        <w:ind w:left="0" w:hanging="2"/>
      </w:pPr>
      <w:r>
        <w:separator/>
      </w:r>
    </w:p>
  </w:footnote>
  <w:footnote w:type="continuationSeparator" w:id="0">
    <w:p w14:paraId="626CBDAF" w14:textId="77777777" w:rsidR="0058587B" w:rsidRDefault="005858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930E7" w14:textId="77777777" w:rsidR="00F97938" w:rsidRDefault="00F9793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Gill Sans" w:cs="Gill Sans"/>
        <w:color w:val="000000"/>
        <w:szCs w:val="20"/>
      </w:rPr>
    </w:pPr>
    <w:r>
      <w:rPr>
        <w:rFonts w:eastAsia="Gill Sans" w:cs="Gill Sans"/>
        <w:b/>
        <w:noProof/>
        <w:color w:val="000000"/>
        <w:szCs w:val="20"/>
      </w:rPr>
      <w:drawing>
        <wp:inline distT="0" distB="0" distL="114300" distR="114300" wp14:anchorId="1114C1EA" wp14:editId="645FDD23">
          <wp:extent cx="1723390" cy="802005"/>
          <wp:effectExtent l="0" t="0" r="0" b="0"/>
          <wp:docPr id="10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3390" cy="802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45F2D9" w14:textId="77777777" w:rsidR="00F97938" w:rsidRDefault="00F9793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Gill Sans" w:cs="Gill Sans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D610C" w14:textId="77777777" w:rsidR="00F97938" w:rsidRDefault="00F9793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Gill Sans" w:cs="Gill Sans"/>
        <w:color w:val="000000"/>
        <w:szCs w:val="20"/>
      </w:rPr>
    </w:pPr>
    <w:r>
      <w:rPr>
        <w:rFonts w:ascii="Sorts Mill Goudy" w:eastAsia="Sorts Mill Goudy" w:hAnsi="Sorts Mill Goudy" w:cs="Sorts Mill Goudy"/>
        <w:b/>
        <w:noProof/>
        <w:color w:val="000000"/>
        <w:szCs w:val="20"/>
      </w:rPr>
      <w:drawing>
        <wp:inline distT="0" distB="0" distL="114300" distR="114300" wp14:anchorId="4CB36B38" wp14:editId="1A252594">
          <wp:extent cx="1723390" cy="802005"/>
          <wp:effectExtent l="0" t="0" r="0" b="0"/>
          <wp:docPr id="10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3390" cy="802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1E1F5744" wp14:editId="33637D88">
          <wp:simplePos x="0" y="0"/>
          <wp:positionH relativeFrom="column">
            <wp:posOffset>-648334</wp:posOffset>
          </wp:positionH>
          <wp:positionV relativeFrom="paragraph">
            <wp:posOffset>-528319</wp:posOffset>
          </wp:positionV>
          <wp:extent cx="7557135" cy="1800860"/>
          <wp:effectExtent l="0" t="0" r="0" b="0"/>
          <wp:wrapNone/>
          <wp:docPr id="103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135" cy="180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C36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39C3B" wp14:editId="731D4465">
              <wp:simplePos x="0" y="0"/>
              <wp:positionH relativeFrom="column">
                <wp:posOffset>2019300</wp:posOffset>
              </wp:positionH>
              <wp:positionV relativeFrom="paragraph">
                <wp:posOffset>266700</wp:posOffset>
              </wp:positionV>
              <wp:extent cx="2514600" cy="581025"/>
              <wp:effectExtent l="0" t="0" r="0" b="0"/>
              <wp:wrapNone/>
              <wp:docPr id="3" name="Rettangolo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46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5C30A" w14:textId="77777777" w:rsidR="00F97938" w:rsidRDefault="00F97938">
                          <w:pPr>
                            <w:spacing w:line="240" w:lineRule="auto"/>
                            <w:ind w:left="0" w:hanging="2"/>
                          </w:pPr>
                        </w:p>
                        <w:p w14:paraId="57A82349" w14:textId="77777777" w:rsidR="00F97938" w:rsidRDefault="00F9793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ttangolo 1027" o:spid="_x0000_s1026" style="position:absolute;margin-left:159pt;margin-top:21pt;width:198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" stroked="f">
              <v:textbox inset="2.53958mm,1.2694mm,2.53958mm,1.2694mm">
                <w:txbxContent>
                  <w:p w:rsidR="00F97938" w:rsidRDefault="00F97938">
                    <w:pPr>
                      <w:spacing w:line="240" w:lineRule="auto"/>
                      <w:ind w:left="0" w:hanging="2"/>
                    </w:pPr>
                  </w:p>
                  <w:p w:rsidR="00F97938" w:rsidRDefault="00F97938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2B8"/>
    <w:multiLevelType w:val="multilevel"/>
    <w:tmpl w:val="86A61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F247B4"/>
    <w:multiLevelType w:val="hybridMultilevel"/>
    <w:tmpl w:val="1CD6C3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3903"/>
    <w:multiLevelType w:val="hybridMultilevel"/>
    <w:tmpl w:val="E834D89A"/>
    <w:lvl w:ilvl="0" w:tplc="045236DC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0D8C6DF0"/>
    <w:multiLevelType w:val="multilevel"/>
    <w:tmpl w:val="E028D9A6"/>
    <w:lvl w:ilvl="0">
      <w:start w:val="1"/>
      <w:numFmt w:val="bullet"/>
      <w:lvlText w:val="●"/>
      <w:lvlJc w:val="left"/>
      <w:pPr>
        <w:ind w:left="93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9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5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1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F875639"/>
    <w:multiLevelType w:val="hybridMultilevel"/>
    <w:tmpl w:val="220ED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12B03"/>
    <w:multiLevelType w:val="hybridMultilevel"/>
    <w:tmpl w:val="8382AFDA"/>
    <w:lvl w:ilvl="0" w:tplc="EF44A99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1E5C60E0"/>
    <w:multiLevelType w:val="multilevel"/>
    <w:tmpl w:val="8024515A"/>
    <w:lvl w:ilvl="0">
      <w:start w:val="1"/>
      <w:numFmt w:val="upp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8795AD2"/>
    <w:multiLevelType w:val="multilevel"/>
    <w:tmpl w:val="CF380FAA"/>
    <w:lvl w:ilvl="0">
      <w:start w:val="1"/>
      <w:numFmt w:val="decimal"/>
      <w:lvlText w:val="%1"/>
      <w:lvlJc w:val="left"/>
      <w:pPr>
        <w:ind w:left="149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8" w15:restartNumberingAfterBreak="0">
    <w:nsid w:val="2B5753A0"/>
    <w:multiLevelType w:val="multilevel"/>
    <w:tmpl w:val="CBC25D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252525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C61499E"/>
    <w:multiLevelType w:val="multilevel"/>
    <w:tmpl w:val="F6E4462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E91320E"/>
    <w:multiLevelType w:val="multilevel"/>
    <w:tmpl w:val="0C209E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E943727"/>
    <w:multiLevelType w:val="multilevel"/>
    <w:tmpl w:val="41F84A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17830AA"/>
    <w:multiLevelType w:val="multilevel"/>
    <w:tmpl w:val="3E849D20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4B440C8"/>
    <w:multiLevelType w:val="multilevel"/>
    <w:tmpl w:val="4CC6D4D8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56A25097"/>
    <w:multiLevelType w:val="hybridMultilevel"/>
    <w:tmpl w:val="5BF4FDA6"/>
    <w:lvl w:ilvl="0" w:tplc="1878192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C3FB4"/>
    <w:multiLevelType w:val="multilevel"/>
    <w:tmpl w:val="6188F996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6" w15:restartNumberingAfterBreak="0">
    <w:nsid w:val="5D781359"/>
    <w:multiLevelType w:val="multilevel"/>
    <w:tmpl w:val="DE5AD0B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7" w15:restartNumberingAfterBreak="0">
    <w:nsid w:val="66AA4B95"/>
    <w:multiLevelType w:val="multilevel"/>
    <w:tmpl w:val="B77CAF88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74C27A77"/>
    <w:multiLevelType w:val="multilevel"/>
    <w:tmpl w:val="05CCD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7386020"/>
    <w:multiLevelType w:val="hybridMultilevel"/>
    <w:tmpl w:val="903275D4"/>
    <w:lvl w:ilvl="0" w:tplc="A842896C">
      <w:start w:val="5"/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15"/>
  </w:num>
  <w:num w:numId="8">
    <w:abstractNumId w:val="12"/>
  </w:num>
  <w:num w:numId="9">
    <w:abstractNumId w:val="6"/>
  </w:num>
  <w:num w:numId="10">
    <w:abstractNumId w:val="9"/>
  </w:num>
  <w:num w:numId="11">
    <w:abstractNumId w:val="17"/>
  </w:num>
  <w:num w:numId="12">
    <w:abstractNumId w:val="0"/>
  </w:num>
  <w:num w:numId="13">
    <w:abstractNumId w:val="13"/>
  </w:num>
  <w:num w:numId="14">
    <w:abstractNumId w:val="16"/>
  </w:num>
  <w:num w:numId="15">
    <w:abstractNumId w:val="4"/>
  </w:num>
  <w:num w:numId="16">
    <w:abstractNumId w:val="19"/>
  </w:num>
  <w:num w:numId="17">
    <w:abstractNumId w:val="14"/>
  </w:num>
  <w:num w:numId="18">
    <w:abstractNumId w:val="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47"/>
    <w:rsid w:val="00027D12"/>
    <w:rsid w:val="000453CF"/>
    <w:rsid w:val="000739D3"/>
    <w:rsid w:val="00092B24"/>
    <w:rsid w:val="000A5291"/>
    <w:rsid w:val="000A65CA"/>
    <w:rsid w:val="000B6567"/>
    <w:rsid w:val="000C011B"/>
    <w:rsid w:val="00102F0F"/>
    <w:rsid w:val="00110385"/>
    <w:rsid w:val="00116D72"/>
    <w:rsid w:val="001970AD"/>
    <w:rsid w:val="001A241F"/>
    <w:rsid w:val="001A680A"/>
    <w:rsid w:val="001C3453"/>
    <w:rsid w:val="001E644F"/>
    <w:rsid w:val="001F099E"/>
    <w:rsid w:val="001F35CD"/>
    <w:rsid w:val="001F694C"/>
    <w:rsid w:val="00216ACF"/>
    <w:rsid w:val="002221A7"/>
    <w:rsid w:val="00236FCA"/>
    <w:rsid w:val="00243CA9"/>
    <w:rsid w:val="00271B95"/>
    <w:rsid w:val="002828A7"/>
    <w:rsid w:val="0029390A"/>
    <w:rsid w:val="002A59C8"/>
    <w:rsid w:val="002A6233"/>
    <w:rsid w:val="002B0ABD"/>
    <w:rsid w:val="002E1024"/>
    <w:rsid w:val="002E11CE"/>
    <w:rsid w:val="002F1193"/>
    <w:rsid w:val="002F3A63"/>
    <w:rsid w:val="00332415"/>
    <w:rsid w:val="003364AC"/>
    <w:rsid w:val="00370861"/>
    <w:rsid w:val="003C3B70"/>
    <w:rsid w:val="003E6E0C"/>
    <w:rsid w:val="003F0BA7"/>
    <w:rsid w:val="00400158"/>
    <w:rsid w:val="004009CC"/>
    <w:rsid w:val="00433DC4"/>
    <w:rsid w:val="00437AB0"/>
    <w:rsid w:val="00477DC8"/>
    <w:rsid w:val="00485A63"/>
    <w:rsid w:val="00490416"/>
    <w:rsid w:val="00497C5C"/>
    <w:rsid w:val="004F04E2"/>
    <w:rsid w:val="00541893"/>
    <w:rsid w:val="00545B5D"/>
    <w:rsid w:val="0058587B"/>
    <w:rsid w:val="005D1884"/>
    <w:rsid w:val="005D5A2F"/>
    <w:rsid w:val="005F03F1"/>
    <w:rsid w:val="005F2927"/>
    <w:rsid w:val="005F42B9"/>
    <w:rsid w:val="00615628"/>
    <w:rsid w:val="00616305"/>
    <w:rsid w:val="006300F4"/>
    <w:rsid w:val="006803DA"/>
    <w:rsid w:val="006A68C2"/>
    <w:rsid w:val="006C02AC"/>
    <w:rsid w:val="006C4F1F"/>
    <w:rsid w:val="006E00A2"/>
    <w:rsid w:val="00700E7F"/>
    <w:rsid w:val="007014E6"/>
    <w:rsid w:val="00703D1B"/>
    <w:rsid w:val="00712313"/>
    <w:rsid w:val="007316AE"/>
    <w:rsid w:val="0073545A"/>
    <w:rsid w:val="007967A8"/>
    <w:rsid w:val="007C72E3"/>
    <w:rsid w:val="007D5A2D"/>
    <w:rsid w:val="008140CA"/>
    <w:rsid w:val="00823B57"/>
    <w:rsid w:val="00860728"/>
    <w:rsid w:val="00885038"/>
    <w:rsid w:val="00885A6E"/>
    <w:rsid w:val="00893109"/>
    <w:rsid w:val="008D2E35"/>
    <w:rsid w:val="008D380B"/>
    <w:rsid w:val="008D65C6"/>
    <w:rsid w:val="008E1671"/>
    <w:rsid w:val="008E6210"/>
    <w:rsid w:val="0091740B"/>
    <w:rsid w:val="00975748"/>
    <w:rsid w:val="009815C6"/>
    <w:rsid w:val="00991B1B"/>
    <w:rsid w:val="00994804"/>
    <w:rsid w:val="009A5A14"/>
    <w:rsid w:val="009B2E11"/>
    <w:rsid w:val="009B40F3"/>
    <w:rsid w:val="009B468C"/>
    <w:rsid w:val="009C5E27"/>
    <w:rsid w:val="00A21912"/>
    <w:rsid w:val="00A227A4"/>
    <w:rsid w:val="00A23769"/>
    <w:rsid w:val="00A23E91"/>
    <w:rsid w:val="00A40775"/>
    <w:rsid w:val="00A41552"/>
    <w:rsid w:val="00A523C0"/>
    <w:rsid w:val="00A617D2"/>
    <w:rsid w:val="00A7295C"/>
    <w:rsid w:val="00AA7CDE"/>
    <w:rsid w:val="00AB2BA7"/>
    <w:rsid w:val="00AB6AA2"/>
    <w:rsid w:val="00AC6E98"/>
    <w:rsid w:val="00AD2B0C"/>
    <w:rsid w:val="00AE16A1"/>
    <w:rsid w:val="00AF0354"/>
    <w:rsid w:val="00AF2DCE"/>
    <w:rsid w:val="00AF56C1"/>
    <w:rsid w:val="00B16E0E"/>
    <w:rsid w:val="00B20899"/>
    <w:rsid w:val="00B239C8"/>
    <w:rsid w:val="00B474B1"/>
    <w:rsid w:val="00B51445"/>
    <w:rsid w:val="00BA1B56"/>
    <w:rsid w:val="00BB5107"/>
    <w:rsid w:val="00BB604C"/>
    <w:rsid w:val="00BD4F38"/>
    <w:rsid w:val="00BD54CE"/>
    <w:rsid w:val="00BE360E"/>
    <w:rsid w:val="00BE4B85"/>
    <w:rsid w:val="00C026CB"/>
    <w:rsid w:val="00C10AC9"/>
    <w:rsid w:val="00C14DC8"/>
    <w:rsid w:val="00C31147"/>
    <w:rsid w:val="00C62437"/>
    <w:rsid w:val="00C679FE"/>
    <w:rsid w:val="00C7006F"/>
    <w:rsid w:val="00C711FF"/>
    <w:rsid w:val="00C76E1F"/>
    <w:rsid w:val="00CB5539"/>
    <w:rsid w:val="00CC648E"/>
    <w:rsid w:val="00CC6E3E"/>
    <w:rsid w:val="00CD374C"/>
    <w:rsid w:val="00CE038E"/>
    <w:rsid w:val="00D03E59"/>
    <w:rsid w:val="00D63B73"/>
    <w:rsid w:val="00D703E2"/>
    <w:rsid w:val="00D846BA"/>
    <w:rsid w:val="00DC00E2"/>
    <w:rsid w:val="00DC36D0"/>
    <w:rsid w:val="00DC6C37"/>
    <w:rsid w:val="00DE7A39"/>
    <w:rsid w:val="00DF3E41"/>
    <w:rsid w:val="00DF4644"/>
    <w:rsid w:val="00DF56A0"/>
    <w:rsid w:val="00E03F7B"/>
    <w:rsid w:val="00E1374C"/>
    <w:rsid w:val="00E14978"/>
    <w:rsid w:val="00E64D9B"/>
    <w:rsid w:val="00E76D8E"/>
    <w:rsid w:val="00E924FB"/>
    <w:rsid w:val="00E92BD6"/>
    <w:rsid w:val="00E97973"/>
    <w:rsid w:val="00ED54BB"/>
    <w:rsid w:val="00ED6F5A"/>
    <w:rsid w:val="00F07C37"/>
    <w:rsid w:val="00F17FEB"/>
    <w:rsid w:val="00F473C8"/>
    <w:rsid w:val="00F515A1"/>
    <w:rsid w:val="00F53227"/>
    <w:rsid w:val="00F532EB"/>
    <w:rsid w:val="00F861A0"/>
    <w:rsid w:val="00F94437"/>
    <w:rsid w:val="00F96B8C"/>
    <w:rsid w:val="00F97938"/>
    <w:rsid w:val="00FD0F76"/>
    <w:rsid w:val="00FD373A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07F89"/>
  <w15:docId w15:val="{2D0096A6-08E4-404A-9B0C-3994A665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6AC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ill Sans" w:hAnsi="Gill Sans"/>
      <w:position w:val="-1"/>
      <w:szCs w:val="24"/>
    </w:rPr>
  </w:style>
  <w:style w:type="paragraph" w:styleId="Titolo1">
    <w:name w:val="heading 1"/>
    <w:basedOn w:val="Normale"/>
    <w:next w:val="Normale"/>
    <w:uiPriority w:val="9"/>
    <w:qFormat/>
    <w:rsid w:val="00216ACF"/>
    <w:pPr>
      <w:keepNext/>
    </w:pPr>
    <w:rPr>
      <w:b/>
      <w:bCs/>
      <w:sz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16A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16ACF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16ACF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16ACF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16AC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16A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16ACF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rsid w:val="00216ACF"/>
  </w:style>
  <w:style w:type="character" w:customStyle="1" w:styleId="CarattereCarattere2">
    <w:name w:val="Carattere Carattere2"/>
    <w:basedOn w:val="Carpredefinitoparagrafo"/>
    <w:rsid w:val="00216ACF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uiPriority w:val="99"/>
    <w:qFormat/>
    <w:rsid w:val="00216ACF"/>
  </w:style>
  <w:style w:type="character" w:customStyle="1" w:styleId="CarattereCarattere1">
    <w:name w:val="Carattere Carattere1"/>
    <w:basedOn w:val="Carpredefinitoparagrafo"/>
    <w:rsid w:val="00216ACF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216ACF"/>
    <w:rPr>
      <w:rFonts w:ascii="Lucida Grande" w:hAnsi="Lucida Grande"/>
      <w:sz w:val="18"/>
      <w:szCs w:val="18"/>
    </w:rPr>
  </w:style>
  <w:style w:type="character" w:customStyle="1" w:styleId="CarattereCarattere">
    <w:name w:val="Carattere Carattere"/>
    <w:rsid w:val="00216ACF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llegamentoipertestuale">
    <w:name w:val="Hyperlink"/>
    <w:qFormat/>
    <w:rsid w:val="00216AC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link w:val="TestocommentoCarattere"/>
    <w:rsid w:val="00216ACF"/>
    <w:rPr>
      <w:rFonts w:ascii="Arial" w:eastAsia="Times New Roman" w:hAnsi="Arial" w:cs="Tahoma"/>
      <w:sz w:val="24"/>
      <w:szCs w:val="20"/>
    </w:rPr>
  </w:style>
  <w:style w:type="paragraph" w:styleId="Corpodeltesto3">
    <w:name w:val="Body Text 3"/>
    <w:basedOn w:val="Normale"/>
    <w:rsid w:val="00216ACF"/>
    <w:rPr>
      <w:rFonts w:ascii="Arial" w:eastAsia="Times New Roman" w:hAnsi="Arial"/>
      <w:szCs w:val="20"/>
    </w:rPr>
  </w:style>
  <w:style w:type="table" w:styleId="Grigliatabella">
    <w:name w:val="Table Grid"/>
    <w:basedOn w:val="Tabellanormale"/>
    <w:rsid w:val="00216AC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uiPriority w:val="99"/>
    <w:rsid w:val="00216ACF"/>
    <w:rPr>
      <w:rFonts w:ascii="Gill Sans" w:hAnsi="Gill Sans"/>
      <w:w w:val="100"/>
      <w:position w:val="-1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216ACF"/>
    <w:pPr>
      <w:ind w:left="708"/>
    </w:pPr>
  </w:style>
  <w:style w:type="paragraph" w:styleId="Corpotesto">
    <w:name w:val="Body Text"/>
    <w:basedOn w:val="Normale"/>
    <w:qFormat/>
    <w:rsid w:val="00216ACF"/>
    <w:pPr>
      <w:spacing w:after="120"/>
    </w:pPr>
  </w:style>
  <w:style w:type="character" w:customStyle="1" w:styleId="CorpotestoCarattere">
    <w:name w:val="Corpo testo Carattere"/>
    <w:rsid w:val="00216ACF"/>
    <w:rPr>
      <w:rFonts w:ascii="Gill Sans" w:hAnsi="Gill Sans"/>
      <w:w w:val="100"/>
      <w:position w:val="-1"/>
      <w:szCs w:val="24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rsid w:val="00216ACF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rsid w:val="00216AC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itolo6Carattere">
    <w:name w:val="Titolo 6 Carattere"/>
    <w:rsid w:val="00216ACF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itolo3Carattere">
    <w:name w:val="Titolo 3 Carattere"/>
    <w:rsid w:val="00216ACF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rsid w:val="00216A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16AC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216AC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216AC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216AC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216ACF"/>
    <w:tblPr>
      <w:tblStyleRowBandSize w:val="1"/>
      <w:tblStyleColBandSize w:val="1"/>
    </w:tblPr>
  </w:style>
  <w:style w:type="table" w:customStyle="1" w:styleId="a4">
    <w:basedOn w:val="TableNormal0"/>
    <w:rsid w:val="00216ACF"/>
    <w:tblPr>
      <w:tblStyleRowBandSize w:val="1"/>
      <w:tblStyleColBandSize w:val="1"/>
    </w:tblPr>
  </w:style>
  <w:style w:type="table" w:customStyle="1" w:styleId="a5">
    <w:basedOn w:val="TableNormal0"/>
    <w:rsid w:val="00216ACF"/>
    <w:tblPr>
      <w:tblStyleRowBandSize w:val="1"/>
      <w:tblStyleColBandSize w:val="1"/>
    </w:tblPr>
  </w:style>
  <w:style w:type="character" w:styleId="Rimandocommento">
    <w:name w:val="annotation reference"/>
    <w:basedOn w:val="Carpredefinitoparagrafo"/>
    <w:uiPriority w:val="99"/>
    <w:semiHidden/>
    <w:unhideWhenUsed/>
    <w:rsid w:val="002E11CE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11CE"/>
    <w:pPr>
      <w:spacing w:line="240" w:lineRule="auto"/>
    </w:pPr>
    <w:rPr>
      <w:rFonts w:ascii="Gill Sans" w:eastAsia="Cambria" w:hAnsi="Gill Sans" w:cs="Cambria"/>
      <w:b/>
      <w:bCs/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2E11CE"/>
    <w:rPr>
      <w:rFonts w:ascii="Arial" w:eastAsia="Times New Roman" w:hAnsi="Arial" w:cs="Tahoma"/>
      <w:position w:val="-1"/>
      <w:sz w:val="24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11CE"/>
    <w:rPr>
      <w:rFonts w:ascii="Gill Sans" w:eastAsia="Times New Roman" w:hAnsi="Gill Sans" w:cs="Tahoma"/>
      <w:b/>
      <w:bCs/>
      <w:position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ZQ8tZieQohprk4eVKhQqfVNDQQ==">AMUW2mUnqqn9AwTnni4/0GT9SPcUEBnuORsuCBwE/bc/sfcAltXPk1AtsnM6stXTiJqpABXbM+MqKztOqhvFs5c+LfkRhBT/bkwdkHjU0dnBhn/1LZV/Yo0=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68CEE9-CD0B-41A4-862C-6AAC0420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Germano Marina</cp:lastModifiedBy>
  <cp:revision>3</cp:revision>
  <cp:lastPrinted>2022-03-29T09:33:00Z</cp:lastPrinted>
  <dcterms:created xsi:type="dcterms:W3CDTF">2022-04-22T07:28:00Z</dcterms:created>
  <dcterms:modified xsi:type="dcterms:W3CDTF">2022-04-22T08:50:00Z</dcterms:modified>
</cp:coreProperties>
</file>